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75" w:rsidRDefault="00C60FA1" w:rsidP="00425C75">
      <w:pPr>
        <w:spacing w:after="0" w:line="240" w:lineRule="auto"/>
        <w:jc w:val="right"/>
        <w:rPr>
          <w:rFonts w:ascii="Times New Roman" w:hAnsi="Times New Roman"/>
          <w:b/>
          <w:sz w:val="28"/>
          <w:szCs w:val="28"/>
        </w:rPr>
      </w:pPr>
      <w:r w:rsidRPr="00C60FA1">
        <w:rPr>
          <w:rFonts w:ascii="Times New Roman" w:hAnsi="Times New Roman"/>
          <w:b/>
          <w:sz w:val="28"/>
          <w:szCs w:val="28"/>
        </w:rPr>
        <w:t xml:space="preserve">  </w:t>
      </w:r>
      <w:proofErr w:type="spellStart"/>
      <w:r w:rsidR="00425C75">
        <w:rPr>
          <w:rFonts w:ascii="Times New Roman" w:hAnsi="Times New Roman"/>
          <w:b/>
          <w:sz w:val="28"/>
          <w:szCs w:val="28"/>
        </w:rPr>
        <w:t>Абдухамитов</w:t>
      </w:r>
      <w:proofErr w:type="spellEnd"/>
      <w:r w:rsidR="00425C75">
        <w:rPr>
          <w:rFonts w:ascii="Times New Roman" w:hAnsi="Times New Roman"/>
          <w:b/>
          <w:sz w:val="28"/>
          <w:szCs w:val="28"/>
        </w:rPr>
        <w:t xml:space="preserve"> </w:t>
      </w:r>
      <w:proofErr w:type="spellStart"/>
      <w:r w:rsidR="00425C75">
        <w:rPr>
          <w:rFonts w:ascii="Times New Roman" w:hAnsi="Times New Roman"/>
          <w:b/>
          <w:sz w:val="28"/>
          <w:szCs w:val="28"/>
        </w:rPr>
        <w:t>Валиджон</w:t>
      </w:r>
      <w:proofErr w:type="spellEnd"/>
      <w:r w:rsidR="00425C75">
        <w:rPr>
          <w:rFonts w:ascii="Times New Roman" w:hAnsi="Times New Roman"/>
          <w:b/>
          <w:sz w:val="28"/>
          <w:szCs w:val="28"/>
        </w:rPr>
        <w:t xml:space="preserve"> </w:t>
      </w:r>
      <w:proofErr w:type="spellStart"/>
      <w:r w:rsidR="00425C75">
        <w:rPr>
          <w:rFonts w:ascii="Times New Roman" w:hAnsi="Times New Roman"/>
          <w:b/>
          <w:sz w:val="28"/>
          <w:szCs w:val="28"/>
        </w:rPr>
        <w:t>Абдухалимович</w:t>
      </w:r>
      <w:proofErr w:type="spellEnd"/>
      <w:r w:rsidR="00425C75">
        <w:rPr>
          <w:rFonts w:ascii="Times New Roman" w:hAnsi="Times New Roman"/>
          <w:b/>
          <w:sz w:val="28"/>
          <w:szCs w:val="28"/>
        </w:rPr>
        <w:t xml:space="preserve">  </w:t>
      </w:r>
    </w:p>
    <w:p w:rsidR="00425C75" w:rsidRDefault="00425C75" w:rsidP="00425C75">
      <w:pPr>
        <w:shd w:val="clear" w:color="auto" w:fill="FFFFFF"/>
        <w:spacing w:after="0" w:line="240" w:lineRule="auto"/>
        <w:ind w:firstLine="539"/>
        <w:jc w:val="center"/>
        <w:rPr>
          <w:rFonts w:ascii="Times New Roman" w:hAnsi="Times New Roman"/>
          <w:sz w:val="28"/>
          <w:szCs w:val="28"/>
        </w:rPr>
      </w:pPr>
      <w:r>
        <w:rPr>
          <w:rFonts w:ascii="Times New Roman" w:hAnsi="Times New Roman"/>
          <w:sz w:val="28"/>
          <w:szCs w:val="28"/>
        </w:rPr>
        <w:t xml:space="preserve">                                     доцент кафедры уголовного права          </w:t>
      </w:r>
    </w:p>
    <w:p w:rsidR="00425C75" w:rsidRDefault="00425C75" w:rsidP="00425C75">
      <w:pPr>
        <w:shd w:val="clear" w:color="auto" w:fill="FFFFFF"/>
        <w:spacing w:after="0" w:line="240" w:lineRule="auto"/>
        <w:ind w:firstLine="539"/>
        <w:jc w:val="center"/>
        <w:rPr>
          <w:rFonts w:ascii="Times New Roman" w:hAnsi="Times New Roman"/>
          <w:sz w:val="28"/>
          <w:szCs w:val="28"/>
        </w:rPr>
      </w:pPr>
      <w:r>
        <w:rPr>
          <w:rFonts w:ascii="Times New Roman" w:hAnsi="Times New Roman"/>
          <w:sz w:val="28"/>
          <w:szCs w:val="28"/>
        </w:rPr>
        <w:t xml:space="preserve">                   Российско-Таджикского </w:t>
      </w:r>
    </w:p>
    <w:p w:rsidR="00425C75" w:rsidRDefault="00425C75" w:rsidP="00425C75">
      <w:pPr>
        <w:shd w:val="clear" w:color="auto" w:fill="FFFFFF"/>
        <w:spacing w:after="0" w:line="240" w:lineRule="auto"/>
        <w:ind w:firstLine="539"/>
        <w:jc w:val="center"/>
        <w:rPr>
          <w:rFonts w:ascii="Times New Roman" w:hAnsi="Times New Roman"/>
          <w:sz w:val="28"/>
          <w:szCs w:val="28"/>
        </w:rPr>
      </w:pPr>
      <w:r>
        <w:rPr>
          <w:rFonts w:ascii="Times New Roman" w:hAnsi="Times New Roman"/>
          <w:sz w:val="28"/>
          <w:szCs w:val="28"/>
        </w:rPr>
        <w:t xml:space="preserve">                        (славянского) университета</w:t>
      </w:r>
    </w:p>
    <w:p w:rsidR="00425C75" w:rsidRDefault="00425C75" w:rsidP="00425C75">
      <w:pPr>
        <w:pStyle w:val="31"/>
        <w:keepNext/>
        <w:keepLines/>
        <w:shd w:val="clear" w:color="auto" w:fill="auto"/>
        <w:spacing w:after="0" w:line="240" w:lineRule="auto"/>
        <w:rPr>
          <w:rStyle w:val="30"/>
          <w:rFonts w:ascii="Times New Roman" w:hAnsi="Times New Roman" w:cs="Times New Roman"/>
          <w:color w:val="FF0000"/>
        </w:rPr>
      </w:pPr>
    </w:p>
    <w:p w:rsidR="00C60FA1" w:rsidRPr="00425C75" w:rsidRDefault="00425C75" w:rsidP="00425C75">
      <w:pPr>
        <w:spacing w:after="0" w:line="240" w:lineRule="auto"/>
        <w:jc w:val="right"/>
        <w:rPr>
          <w:rFonts w:ascii="Times New Roman" w:hAnsi="Times New Roman"/>
          <w:sz w:val="28"/>
          <w:szCs w:val="28"/>
          <w:lang w:val="tg-Cyrl-TJ"/>
        </w:rPr>
      </w:pPr>
      <w:r>
        <w:rPr>
          <w:rFonts w:ascii="Times New Roman" w:hAnsi="Times New Roman"/>
          <w:sz w:val="28"/>
          <w:szCs w:val="28"/>
          <w:lang w:val="tg-Cyrl-TJ"/>
        </w:rPr>
        <w:t xml:space="preserve"> </w:t>
      </w:r>
    </w:p>
    <w:p w:rsidR="002158F9" w:rsidRPr="00C60FA1" w:rsidRDefault="006D7D67" w:rsidP="00C60FA1">
      <w:pPr>
        <w:pStyle w:val="ConsPlusTitle"/>
        <w:widowControl/>
        <w:spacing w:line="360" w:lineRule="auto"/>
        <w:jc w:val="center"/>
        <w:rPr>
          <w:rFonts w:ascii="Times New Roman" w:hAnsi="Times New Roman" w:cs="Times New Roman"/>
          <w:caps/>
          <w:sz w:val="28"/>
          <w:szCs w:val="28"/>
        </w:rPr>
      </w:pPr>
      <w:r>
        <w:rPr>
          <w:rFonts w:ascii="Times New Roman" w:hAnsi="Times New Roman" w:cs="Times New Roman"/>
          <w:caps/>
          <w:sz w:val="28"/>
          <w:szCs w:val="28"/>
        </w:rPr>
        <w:t>К вопросу об</w:t>
      </w:r>
      <w:r w:rsidR="00C60FA1" w:rsidRPr="00C60FA1">
        <w:rPr>
          <w:rFonts w:ascii="Times New Roman" w:hAnsi="Times New Roman" w:cs="Times New Roman"/>
          <w:caps/>
          <w:sz w:val="28"/>
          <w:szCs w:val="28"/>
          <w:lang w:val="tg-Cyrl-TJ"/>
        </w:rPr>
        <w:t xml:space="preserve"> уголов</w:t>
      </w:r>
      <w:r w:rsidR="00C60FA1">
        <w:rPr>
          <w:rFonts w:ascii="Times New Roman" w:hAnsi="Times New Roman" w:cs="Times New Roman"/>
          <w:caps/>
          <w:sz w:val="28"/>
          <w:szCs w:val="28"/>
          <w:lang w:val="tg-Cyrl-TJ"/>
        </w:rPr>
        <w:t>н</w:t>
      </w:r>
      <w:r w:rsidR="00C60FA1" w:rsidRPr="00C60FA1">
        <w:rPr>
          <w:rFonts w:ascii="Times New Roman" w:hAnsi="Times New Roman" w:cs="Times New Roman"/>
          <w:caps/>
          <w:sz w:val="28"/>
          <w:szCs w:val="28"/>
          <w:lang w:val="tg-Cyrl-TJ"/>
        </w:rPr>
        <w:t>ой</w:t>
      </w:r>
      <w:r w:rsidR="002158F9" w:rsidRPr="00C60FA1">
        <w:rPr>
          <w:rFonts w:ascii="Times New Roman" w:hAnsi="Times New Roman" w:cs="Times New Roman"/>
          <w:caps/>
          <w:sz w:val="28"/>
          <w:szCs w:val="28"/>
        </w:rPr>
        <w:t xml:space="preserve"> ОТВЕТСТВЕННОСТИ</w:t>
      </w:r>
      <w:r w:rsidR="00C60FA1">
        <w:rPr>
          <w:rFonts w:ascii="Times New Roman" w:hAnsi="Times New Roman" w:cs="Times New Roman"/>
          <w:caps/>
          <w:sz w:val="28"/>
          <w:szCs w:val="28"/>
          <w:lang w:val="tg-Cyrl-TJ"/>
        </w:rPr>
        <w:t xml:space="preserve"> </w:t>
      </w:r>
      <w:r w:rsidR="002158F9" w:rsidRPr="00C60FA1">
        <w:rPr>
          <w:rFonts w:ascii="Times New Roman" w:hAnsi="Times New Roman" w:cs="Times New Roman"/>
          <w:caps/>
          <w:sz w:val="28"/>
          <w:szCs w:val="28"/>
        </w:rPr>
        <w:t xml:space="preserve">ЗА </w:t>
      </w:r>
      <w:r w:rsidR="00C60FA1">
        <w:rPr>
          <w:rFonts w:ascii="Times New Roman" w:hAnsi="Times New Roman" w:cs="Times New Roman"/>
          <w:caps/>
          <w:sz w:val="28"/>
          <w:szCs w:val="28"/>
          <w:lang w:val="tg-Cyrl-TJ"/>
        </w:rPr>
        <w:t xml:space="preserve">религиозный экстремизм </w:t>
      </w:r>
      <w:r w:rsidR="002158F9" w:rsidRPr="00C60FA1">
        <w:rPr>
          <w:rFonts w:ascii="Times New Roman" w:hAnsi="Times New Roman" w:cs="Times New Roman"/>
          <w:caps/>
          <w:sz w:val="28"/>
          <w:szCs w:val="28"/>
        </w:rPr>
        <w:t xml:space="preserve">В </w:t>
      </w:r>
      <w:r w:rsidR="00C60FA1">
        <w:rPr>
          <w:rFonts w:ascii="Times New Roman" w:hAnsi="Times New Roman" w:cs="Times New Roman"/>
          <w:caps/>
          <w:sz w:val="28"/>
          <w:szCs w:val="28"/>
        </w:rPr>
        <w:t xml:space="preserve">зарубежном </w:t>
      </w:r>
      <w:r w:rsidR="002158F9" w:rsidRPr="00C60FA1">
        <w:rPr>
          <w:rFonts w:ascii="Times New Roman" w:hAnsi="Times New Roman" w:cs="Times New Roman"/>
          <w:caps/>
          <w:sz w:val="28"/>
          <w:szCs w:val="28"/>
        </w:rPr>
        <w:t>УГОЛОВНОМ ПРАВЕ</w:t>
      </w:r>
    </w:p>
    <w:p w:rsidR="002158F9" w:rsidRPr="00C60FA1" w:rsidRDefault="002158F9" w:rsidP="00C60FA1">
      <w:pPr>
        <w:pStyle w:val="ConsPlusTitle"/>
        <w:widowControl/>
        <w:spacing w:line="360" w:lineRule="auto"/>
        <w:jc w:val="center"/>
        <w:rPr>
          <w:rFonts w:ascii="Times New Roman" w:hAnsi="Times New Roman" w:cs="Times New Roman"/>
          <w:sz w:val="28"/>
          <w:szCs w:val="28"/>
        </w:rPr>
      </w:pPr>
    </w:p>
    <w:p w:rsidR="002158F9" w:rsidRPr="00C60FA1" w:rsidRDefault="002158F9" w:rsidP="00C60FA1">
      <w:pPr>
        <w:autoSpaceDE w:val="0"/>
        <w:autoSpaceDN w:val="0"/>
        <w:adjustRightInd w:val="0"/>
        <w:spacing w:after="0" w:line="360" w:lineRule="auto"/>
        <w:ind w:firstLine="540"/>
        <w:jc w:val="both"/>
        <w:rPr>
          <w:rFonts w:ascii="Times New Roman" w:hAnsi="Times New Roman"/>
          <w:sz w:val="28"/>
          <w:szCs w:val="28"/>
        </w:rPr>
      </w:pPr>
      <w:r w:rsidRPr="00C60FA1">
        <w:rPr>
          <w:rFonts w:ascii="Times New Roman" w:hAnsi="Times New Roman"/>
          <w:sz w:val="28"/>
          <w:szCs w:val="28"/>
        </w:rPr>
        <w:t xml:space="preserve">Уголовная политика США и государств Европы в части, направленной на противодействие экстремизму и преступлениям на почве ненависти, в последние десятилетия все больше и больше определяется идеологией толерантности (или </w:t>
      </w:r>
      <w:proofErr w:type="spellStart"/>
      <w:r w:rsidRPr="00C60FA1">
        <w:rPr>
          <w:rFonts w:ascii="Times New Roman" w:hAnsi="Times New Roman"/>
          <w:sz w:val="28"/>
          <w:szCs w:val="28"/>
        </w:rPr>
        <w:t>мультикультурализма</w:t>
      </w:r>
      <w:proofErr w:type="spellEnd"/>
      <w:r w:rsidRPr="00C60FA1">
        <w:rPr>
          <w:rFonts w:ascii="Times New Roman" w:hAnsi="Times New Roman"/>
          <w:sz w:val="28"/>
          <w:szCs w:val="28"/>
        </w:rPr>
        <w:t>), ставшей в западных демократиях одной из важнейших доминант мировоззрения национальных элит</w:t>
      </w:r>
      <w:r w:rsidR="005B1E8E">
        <w:rPr>
          <w:rStyle w:val="a6"/>
          <w:rFonts w:ascii="Times New Roman" w:hAnsi="Times New Roman"/>
          <w:sz w:val="28"/>
          <w:szCs w:val="28"/>
        </w:rPr>
        <w:footnoteReference w:id="1"/>
      </w:r>
      <w:r w:rsidRPr="00C60FA1">
        <w:rPr>
          <w:rFonts w:ascii="Times New Roman" w:hAnsi="Times New Roman"/>
          <w:sz w:val="28"/>
          <w:szCs w:val="28"/>
        </w:rPr>
        <w:t>. Указанная тенденция проявляется и в содержании, и в практике применения уголовного законодательства, в том числе законодательства, устанавливающего уголовную ответственность за возбуждение религиозной вражды, разжигание религиозной ненависти и распространение экстремистских идей, затрагивающих религиозные отношения.</w:t>
      </w:r>
    </w:p>
    <w:p w:rsidR="002158F9" w:rsidRPr="00C60FA1" w:rsidRDefault="002158F9" w:rsidP="00C60FA1">
      <w:pPr>
        <w:autoSpaceDE w:val="0"/>
        <w:autoSpaceDN w:val="0"/>
        <w:adjustRightInd w:val="0"/>
        <w:spacing w:after="0" w:line="360" w:lineRule="auto"/>
        <w:ind w:firstLine="540"/>
        <w:jc w:val="both"/>
        <w:rPr>
          <w:rFonts w:ascii="Times New Roman" w:hAnsi="Times New Roman"/>
          <w:sz w:val="28"/>
          <w:szCs w:val="28"/>
        </w:rPr>
      </w:pPr>
      <w:r w:rsidRPr="00C60FA1">
        <w:rPr>
          <w:rFonts w:ascii="Times New Roman" w:hAnsi="Times New Roman"/>
          <w:sz w:val="28"/>
          <w:szCs w:val="28"/>
        </w:rPr>
        <w:t>В социально-политической философии, социологии и политологии XX - XXI вв. сложилось представление об элите как о "лицах, получивших наивысший индекс в своей области деятельности, достигших высшего уровня компетентности"</w:t>
      </w:r>
      <w:r w:rsidR="005B1E8E">
        <w:rPr>
          <w:rStyle w:val="a6"/>
          <w:rFonts w:ascii="Times New Roman" w:hAnsi="Times New Roman"/>
          <w:sz w:val="28"/>
          <w:szCs w:val="28"/>
        </w:rPr>
        <w:footnoteReference w:id="2"/>
      </w:r>
      <w:r w:rsidRPr="00C60FA1">
        <w:rPr>
          <w:rFonts w:ascii="Times New Roman" w:hAnsi="Times New Roman"/>
          <w:sz w:val="28"/>
          <w:szCs w:val="28"/>
        </w:rPr>
        <w:t xml:space="preserve">, и при этом контролирующих "большую долю материальных, символических и политических ресурсов общества по сравнению с любой другой социальной стратой", занимающих "высшие посты в иерархии статуса и власти" (А. </w:t>
      </w:r>
      <w:proofErr w:type="spellStart"/>
      <w:r w:rsidRPr="00C60FA1">
        <w:rPr>
          <w:rFonts w:ascii="Times New Roman" w:hAnsi="Times New Roman"/>
          <w:sz w:val="28"/>
          <w:szCs w:val="28"/>
        </w:rPr>
        <w:t>Сванн</w:t>
      </w:r>
      <w:proofErr w:type="spellEnd"/>
      <w:r w:rsidRPr="00C60FA1">
        <w:rPr>
          <w:rFonts w:ascii="Times New Roman" w:hAnsi="Times New Roman"/>
          <w:sz w:val="28"/>
          <w:szCs w:val="28"/>
        </w:rPr>
        <w:t xml:space="preserve">, Дж. Мэнор, Э. </w:t>
      </w:r>
      <w:proofErr w:type="spellStart"/>
      <w:r w:rsidRPr="00C60FA1">
        <w:rPr>
          <w:rFonts w:ascii="Times New Roman" w:hAnsi="Times New Roman"/>
          <w:sz w:val="28"/>
          <w:szCs w:val="28"/>
        </w:rPr>
        <w:t>Куинн</w:t>
      </w:r>
      <w:proofErr w:type="spellEnd"/>
      <w:r w:rsidRPr="00C60FA1">
        <w:rPr>
          <w:rFonts w:ascii="Times New Roman" w:hAnsi="Times New Roman"/>
          <w:sz w:val="28"/>
          <w:szCs w:val="28"/>
        </w:rPr>
        <w:t xml:space="preserve">, Э. </w:t>
      </w:r>
      <w:proofErr w:type="spellStart"/>
      <w:r w:rsidRPr="00C60FA1">
        <w:rPr>
          <w:rFonts w:ascii="Times New Roman" w:hAnsi="Times New Roman"/>
          <w:sz w:val="28"/>
          <w:szCs w:val="28"/>
        </w:rPr>
        <w:t>Райс</w:t>
      </w:r>
      <w:proofErr w:type="spellEnd"/>
      <w:r w:rsidRPr="00C60FA1">
        <w:rPr>
          <w:rFonts w:ascii="Times New Roman" w:hAnsi="Times New Roman"/>
          <w:sz w:val="28"/>
          <w:szCs w:val="28"/>
        </w:rPr>
        <w:t xml:space="preserve">). Именно элита формирует культурные и мировоззренческие доминанты </w:t>
      </w:r>
      <w:r w:rsidRPr="00C60FA1">
        <w:rPr>
          <w:rFonts w:ascii="Times New Roman" w:hAnsi="Times New Roman"/>
          <w:sz w:val="28"/>
          <w:szCs w:val="28"/>
        </w:rPr>
        <w:lastRenderedPageBreak/>
        <w:t>общества. Религиозный выбор народа также оказывается выбором элиты</w:t>
      </w:r>
      <w:r w:rsidR="005B1E8E">
        <w:rPr>
          <w:rStyle w:val="a6"/>
          <w:rFonts w:ascii="Times New Roman" w:hAnsi="Times New Roman"/>
          <w:sz w:val="28"/>
          <w:szCs w:val="28"/>
        </w:rPr>
        <w:footnoteReference w:id="3"/>
      </w:r>
      <w:r w:rsidRPr="00C60FA1">
        <w:rPr>
          <w:rFonts w:ascii="Times New Roman" w:hAnsi="Times New Roman"/>
          <w:sz w:val="28"/>
          <w:szCs w:val="28"/>
        </w:rPr>
        <w:t xml:space="preserve">, свидетельством чему служат процесс распространения христианства в Европе и процесс формирования современного </w:t>
      </w:r>
      <w:proofErr w:type="spellStart"/>
      <w:r w:rsidRPr="00C60FA1">
        <w:rPr>
          <w:rFonts w:ascii="Times New Roman" w:hAnsi="Times New Roman"/>
          <w:sz w:val="28"/>
          <w:szCs w:val="28"/>
        </w:rPr>
        <w:t>секулярного</w:t>
      </w:r>
      <w:proofErr w:type="spellEnd"/>
      <w:r w:rsidRPr="00C60FA1">
        <w:rPr>
          <w:rFonts w:ascii="Times New Roman" w:hAnsi="Times New Roman"/>
          <w:sz w:val="28"/>
          <w:szCs w:val="28"/>
        </w:rPr>
        <w:t xml:space="preserve"> общества. Элита, сосредоточивая в своих руках властные рычаги, способна задействовать методы государственного принуждения, включая методы уголовно-правового регулирования, для борьбы со своими идейными и политическими противниками, создающими, по ее мнению, угрозу существующим общественным отношениям. Разрабатывая и реализуя уголовную политику государства, представители элиты в законодательных органах власти определяют фактическую степень общественной опасности тех или иных социальных явлений и процессов, исходя при этом из собственного мироощущения, собственных интересов, а также из необходимости защищать ту политическую систему общества, которая основана на консенсусе различных "фракций" внутри самой элиты.</w:t>
      </w:r>
    </w:p>
    <w:p w:rsidR="002158F9" w:rsidRPr="00C60FA1" w:rsidRDefault="002158F9" w:rsidP="00C60FA1">
      <w:pPr>
        <w:autoSpaceDE w:val="0"/>
        <w:autoSpaceDN w:val="0"/>
        <w:adjustRightInd w:val="0"/>
        <w:spacing w:after="0" w:line="360" w:lineRule="auto"/>
        <w:ind w:firstLine="540"/>
        <w:jc w:val="both"/>
        <w:rPr>
          <w:rFonts w:ascii="Times New Roman" w:hAnsi="Times New Roman"/>
          <w:sz w:val="28"/>
          <w:szCs w:val="28"/>
        </w:rPr>
      </w:pPr>
      <w:r w:rsidRPr="00C60FA1">
        <w:rPr>
          <w:rFonts w:ascii="Times New Roman" w:hAnsi="Times New Roman"/>
          <w:sz w:val="28"/>
          <w:szCs w:val="28"/>
        </w:rPr>
        <w:t xml:space="preserve">Религиозные группы, мировоззрение которых на уровне идеологии (вероучения) и психологии вступает в конфронтацию с мировоззрением элиты, становятся в ее глазах радикальными, </w:t>
      </w:r>
      <w:proofErr w:type="spellStart"/>
      <w:r w:rsidRPr="00C60FA1">
        <w:rPr>
          <w:rFonts w:ascii="Times New Roman" w:hAnsi="Times New Roman"/>
          <w:sz w:val="28"/>
          <w:szCs w:val="28"/>
        </w:rPr>
        <w:t>фундаменталистскими</w:t>
      </w:r>
      <w:proofErr w:type="spellEnd"/>
      <w:r w:rsidRPr="00C60FA1">
        <w:rPr>
          <w:rFonts w:ascii="Times New Roman" w:hAnsi="Times New Roman"/>
          <w:sz w:val="28"/>
          <w:szCs w:val="28"/>
        </w:rPr>
        <w:t xml:space="preserve"> или экстремистскими (</w:t>
      </w:r>
      <w:proofErr w:type="spellStart"/>
      <w:r w:rsidRPr="00C60FA1">
        <w:rPr>
          <w:rFonts w:ascii="Times New Roman" w:hAnsi="Times New Roman"/>
          <w:sz w:val="28"/>
          <w:szCs w:val="28"/>
        </w:rPr>
        <w:t>de</w:t>
      </w:r>
      <w:proofErr w:type="spellEnd"/>
      <w:r w:rsidRPr="00C60FA1">
        <w:rPr>
          <w:rFonts w:ascii="Times New Roman" w:hAnsi="Times New Roman"/>
          <w:sz w:val="28"/>
          <w:szCs w:val="28"/>
        </w:rPr>
        <w:t xml:space="preserve"> </w:t>
      </w:r>
      <w:proofErr w:type="spellStart"/>
      <w:r w:rsidRPr="00C60FA1">
        <w:rPr>
          <w:rFonts w:ascii="Times New Roman" w:hAnsi="Times New Roman"/>
          <w:sz w:val="28"/>
          <w:szCs w:val="28"/>
        </w:rPr>
        <w:t>facto</w:t>
      </w:r>
      <w:proofErr w:type="spellEnd"/>
      <w:r w:rsidRPr="00C60FA1">
        <w:rPr>
          <w:rFonts w:ascii="Times New Roman" w:hAnsi="Times New Roman"/>
          <w:sz w:val="28"/>
          <w:szCs w:val="28"/>
        </w:rPr>
        <w:t xml:space="preserve"> эти группы являются маргинальными, так как находятся на периферии общественной жизни). Некоторые такие группы, стремясь занять место элиты, либо прибегают к радикальным средствам борьбы за власть</w:t>
      </w:r>
      <w:r w:rsidR="001A4C81">
        <w:rPr>
          <w:rStyle w:val="a6"/>
          <w:rFonts w:ascii="Times New Roman" w:hAnsi="Times New Roman"/>
          <w:sz w:val="28"/>
          <w:szCs w:val="28"/>
        </w:rPr>
        <w:footnoteReference w:id="4"/>
      </w:r>
      <w:r w:rsidRPr="00C60FA1">
        <w:rPr>
          <w:rFonts w:ascii="Times New Roman" w:hAnsi="Times New Roman"/>
          <w:sz w:val="28"/>
          <w:szCs w:val="28"/>
        </w:rPr>
        <w:t>, либо пытаются навязать обществу свою идеологию и религиозно-детерминированные формы поведения</w:t>
      </w:r>
      <w:r w:rsidR="001A4C81">
        <w:rPr>
          <w:rStyle w:val="a6"/>
          <w:rFonts w:ascii="Times New Roman" w:hAnsi="Times New Roman"/>
          <w:sz w:val="28"/>
          <w:szCs w:val="28"/>
        </w:rPr>
        <w:footnoteReference w:id="5"/>
      </w:r>
      <w:r w:rsidRPr="00C60FA1">
        <w:rPr>
          <w:rFonts w:ascii="Times New Roman" w:hAnsi="Times New Roman"/>
          <w:sz w:val="28"/>
          <w:szCs w:val="28"/>
        </w:rPr>
        <w:t xml:space="preserve">. Последнее зачастую превращается в пропаганду религиозного фундаментализма (в западной юридической культуре это называется пропагандой идей ненависти) или поощрение предубеждений одних сообществ в отношении других. В свою </w:t>
      </w:r>
      <w:r w:rsidRPr="00C60FA1">
        <w:rPr>
          <w:rFonts w:ascii="Times New Roman" w:hAnsi="Times New Roman"/>
          <w:sz w:val="28"/>
          <w:szCs w:val="28"/>
        </w:rPr>
        <w:lastRenderedPageBreak/>
        <w:t xml:space="preserve">очередь, экстремистские религиозные идеи и предубеждения часто служат мотивом для посягательств на жизнь, здоровье и права граждан (в данном случае происходит сращение политической и насильственной преступности). Подобные вызовы в конечном итоге определяют логику и современного </w:t>
      </w:r>
      <w:r w:rsidR="00E33D14">
        <w:rPr>
          <w:rFonts w:ascii="Times New Roman" w:hAnsi="Times New Roman"/>
          <w:sz w:val="28"/>
          <w:szCs w:val="28"/>
          <w:lang w:val="tg-Cyrl-TJ"/>
        </w:rPr>
        <w:t xml:space="preserve">отечественного </w:t>
      </w:r>
      <w:r w:rsidRPr="00C60FA1">
        <w:rPr>
          <w:rFonts w:ascii="Times New Roman" w:hAnsi="Times New Roman"/>
          <w:sz w:val="28"/>
          <w:szCs w:val="28"/>
        </w:rPr>
        <w:t>и зарубежного уголовного законодательства.</w:t>
      </w:r>
    </w:p>
    <w:p w:rsidR="002158F9" w:rsidRPr="001A4C81" w:rsidRDefault="002158F9" w:rsidP="00C60FA1">
      <w:pPr>
        <w:autoSpaceDE w:val="0"/>
        <w:autoSpaceDN w:val="0"/>
        <w:adjustRightInd w:val="0"/>
        <w:spacing w:after="0" w:line="360" w:lineRule="auto"/>
        <w:ind w:firstLine="540"/>
        <w:jc w:val="both"/>
        <w:rPr>
          <w:rFonts w:ascii="Times New Roman" w:hAnsi="Times New Roman"/>
          <w:sz w:val="28"/>
          <w:szCs w:val="28"/>
        </w:rPr>
      </w:pPr>
      <w:r w:rsidRPr="001A4C81">
        <w:rPr>
          <w:rFonts w:ascii="Times New Roman" w:hAnsi="Times New Roman"/>
          <w:sz w:val="28"/>
          <w:szCs w:val="28"/>
        </w:rPr>
        <w:t>В зарубежных странах разжигание религиозной ненависти (вражды) законодатели относят, как правило, к категориям</w:t>
      </w:r>
      <w:r w:rsidR="001A4C81">
        <w:rPr>
          <w:rStyle w:val="a6"/>
          <w:rFonts w:ascii="Times New Roman" w:hAnsi="Times New Roman"/>
          <w:sz w:val="28"/>
          <w:szCs w:val="28"/>
        </w:rPr>
        <w:footnoteReference w:id="6"/>
      </w:r>
      <w:r w:rsidRPr="001A4C81">
        <w:rPr>
          <w:rFonts w:ascii="Times New Roman" w:hAnsi="Times New Roman"/>
          <w:sz w:val="28"/>
          <w:szCs w:val="28"/>
        </w:rPr>
        <w:t xml:space="preserve">: а) преступлений против общественного порядка, общественного спокойствия, общественной безопасности (напр., в Австрии, Нидерландах, Норвегии, Польше, ФРГ, Швейцарии); б) государственных преступлений (напр., на пространстве бывшего СССР - в Молдавии, Азербайджане, Киргизии, Туркменистане, из стран дальнего зарубежья - в Черногории); в) преступлений против прав граждан (напр., в Эстонии, Болгарии); г) преступлений против мира и безопасности человечества (напр., в Белоруссии, Казахстане, Узбекистане, Латвии, Словакии, Хорватии); </w:t>
      </w:r>
      <w:proofErr w:type="spellStart"/>
      <w:r w:rsidRPr="001A4C81">
        <w:rPr>
          <w:rFonts w:ascii="Times New Roman" w:hAnsi="Times New Roman"/>
          <w:sz w:val="28"/>
          <w:szCs w:val="28"/>
        </w:rPr>
        <w:t>д</w:t>
      </w:r>
      <w:proofErr w:type="spellEnd"/>
      <w:r w:rsidRPr="001A4C81">
        <w:rPr>
          <w:rFonts w:ascii="Times New Roman" w:hAnsi="Times New Roman"/>
          <w:sz w:val="28"/>
          <w:szCs w:val="28"/>
        </w:rPr>
        <w:t>) преступлений на почве ненависти (напр., в Канаде; этот же термин используется в документах ОБСЕ</w:t>
      </w:r>
      <w:r w:rsidR="001A4C81">
        <w:rPr>
          <w:rStyle w:val="a6"/>
          <w:rFonts w:ascii="Times New Roman" w:hAnsi="Times New Roman"/>
          <w:sz w:val="28"/>
          <w:szCs w:val="28"/>
        </w:rPr>
        <w:footnoteReference w:id="7"/>
      </w:r>
      <w:r w:rsidRPr="001A4C81">
        <w:rPr>
          <w:rFonts w:ascii="Times New Roman" w:hAnsi="Times New Roman"/>
          <w:sz w:val="28"/>
          <w:szCs w:val="28"/>
        </w:rPr>
        <w:t>). Неоднозначность места, которое отводится разжиганию ненависти или вражды в структуре особенной части зарубежных уголовных кодексов, объясняется, во-первых, составным характером непосредственного объекта данного преступления, а во-вторых, стремлением элиты сформировать в обществе особое негативное отношение к таким деяниям и лицам, виновным в их совершении ("</w:t>
      </w:r>
      <w:proofErr w:type="spellStart"/>
      <w:r w:rsidRPr="001A4C81">
        <w:rPr>
          <w:rFonts w:ascii="Times New Roman" w:hAnsi="Times New Roman"/>
          <w:sz w:val="28"/>
          <w:szCs w:val="28"/>
        </w:rPr>
        <w:t>нерукопожатность</w:t>
      </w:r>
      <w:proofErr w:type="spellEnd"/>
      <w:r w:rsidRPr="001A4C81">
        <w:rPr>
          <w:rFonts w:ascii="Times New Roman" w:hAnsi="Times New Roman"/>
          <w:sz w:val="28"/>
          <w:szCs w:val="28"/>
        </w:rPr>
        <w:t>", клеймо маргинала - экстремиста, фашиста, ксенофоба).</w:t>
      </w:r>
    </w:p>
    <w:p w:rsidR="002158F9" w:rsidRPr="001A4C81" w:rsidRDefault="002158F9" w:rsidP="00C60FA1">
      <w:pPr>
        <w:autoSpaceDE w:val="0"/>
        <w:autoSpaceDN w:val="0"/>
        <w:adjustRightInd w:val="0"/>
        <w:spacing w:after="0" w:line="360" w:lineRule="auto"/>
        <w:ind w:firstLine="540"/>
        <w:jc w:val="both"/>
        <w:rPr>
          <w:rFonts w:ascii="Times New Roman" w:hAnsi="Times New Roman"/>
          <w:sz w:val="28"/>
          <w:szCs w:val="28"/>
        </w:rPr>
      </w:pPr>
      <w:r w:rsidRPr="001A4C81">
        <w:rPr>
          <w:rFonts w:ascii="Times New Roman" w:hAnsi="Times New Roman"/>
          <w:sz w:val="28"/>
          <w:szCs w:val="28"/>
        </w:rPr>
        <w:t xml:space="preserve">Исторически идеи уголовно-правового противодействия разжиганию розни между различными социальными группами восходят к XIX в., хотя объектами уголовно-правовой охраны первых правовых актов подобного рода были не межрелигиозные, а межклассовые и межнациональные </w:t>
      </w:r>
      <w:r w:rsidRPr="001A4C81">
        <w:rPr>
          <w:rFonts w:ascii="Times New Roman" w:hAnsi="Times New Roman"/>
          <w:sz w:val="28"/>
          <w:szCs w:val="28"/>
        </w:rPr>
        <w:lastRenderedPageBreak/>
        <w:t>отношения</w:t>
      </w:r>
      <w:r w:rsidR="001A4C81">
        <w:rPr>
          <w:rStyle w:val="a6"/>
          <w:rFonts w:ascii="Times New Roman" w:hAnsi="Times New Roman"/>
          <w:sz w:val="28"/>
          <w:szCs w:val="28"/>
        </w:rPr>
        <w:footnoteReference w:id="8"/>
      </w:r>
      <w:r w:rsidRPr="001A4C81">
        <w:rPr>
          <w:rFonts w:ascii="Times New Roman" w:hAnsi="Times New Roman"/>
          <w:sz w:val="28"/>
          <w:szCs w:val="28"/>
        </w:rPr>
        <w:t>. В настоящее время в большинстве европейских стран и в Канаде</w:t>
      </w:r>
      <w:r w:rsidR="001A4C81">
        <w:rPr>
          <w:rStyle w:val="a6"/>
          <w:rFonts w:ascii="Times New Roman" w:hAnsi="Times New Roman"/>
          <w:sz w:val="28"/>
          <w:szCs w:val="28"/>
        </w:rPr>
        <w:footnoteReference w:id="9"/>
      </w:r>
      <w:r w:rsidRPr="001A4C81">
        <w:rPr>
          <w:rFonts w:ascii="Times New Roman" w:hAnsi="Times New Roman"/>
          <w:sz w:val="28"/>
          <w:szCs w:val="28"/>
        </w:rPr>
        <w:t xml:space="preserve">  также криминализированы деяния, направленные на разжигание именно религиозной розни (хотя все еще имеются некоторые исключения)</w:t>
      </w:r>
      <w:r w:rsidR="001A4C81">
        <w:rPr>
          <w:rStyle w:val="a6"/>
          <w:rFonts w:ascii="Times New Roman" w:hAnsi="Times New Roman"/>
          <w:sz w:val="28"/>
          <w:szCs w:val="28"/>
        </w:rPr>
        <w:footnoteReference w:id="10"/>
      </w:r>
      <w:r w:rsidRPr="001A4C81">
        <w:rPr>
          <w:rFonts w:ascii="Times New Roman" w:hAnsi="Times New Roman"/>
          <w:sz w:val="28"/>
          <w:szCs w:val="28"/>
        </w:rPr>
        <w:t>.</w:t>
      </w:r>
    </w:p>
    <w:p w:rsidR="002158F9" w:rsidRPr="001A4C81" w:rsidRDefault="002158F9" w:rsidP="00C60FA1">
      <w:pPr>
        <w:autoSpaceDE w:val="0"/>
        <w:autoSpaceDN w:val="0"/>
        <w:adjustRightInd w:val="0"/>
        <w:spacing w:after="0" w:line="360" w:lineRule="auto"/>
        <w:ind w:firstLine="540"/>
        <w:jc w:val="both"/>
        <w:rPr>
          <w:rFonts w:ascii="Times New Roman" w:hAnsi="Times New Roman"/>
          <w:sz w:val="28"/>
          <w:szCs w:val="28"/>
        </w:rPr>
      </w:pPr>
      <w:r w:rsidRPr="001A4C81">
        <w:rPr>
          <w:rFonts w:ascii="Times New Roman" w:hAnsi="Times New Roman"/>
          <w:sz w:val="28"/>
          <w:szCs w:val="28"/>
        </w:rPr>
        <w:t xml:space="preserve">В зарубежном уголовном законодательстве в структуре рассматриваемых составов преступления религиозно-мотивированная или религиозно-ориентированная нетерпимость часто (хотя и не всегда) признается одним из альтернативно возможных предубеждений ненависти, наряду с прочими формами нетерпимости, например расового, этнического, </w:t>
      </w:r>
      <w:proofErr w:type="spellStart"/>
      <w:r w:rsidRPr="001A4C81">
        <w:rPr>
          <w:rFonts w:ascii="Times New Roman" w:hAnsi="Times New Roman"/>
          <w:sz w:val="28"/>
          <w:szCs w:val="28"/>
        </w:rPr>
        <w:t>гендерного</w:t>
      </w:r>
      <w:proofErr w:type="spellEnd"/>
      <w:r w:rsidRPr="001A4C81">
        <w:rPr>
          <w:rFonts w:ascii="Times New Roman" w:hAnsi="Times New Roman"/>
          <w:sz w:val="28"/>
          <w:szCs w:val="28"/>
        </w:rPr>
        <w:t>, возрастного характера и т.д. В качестве примера: § 151 Уголовного кодекса Эстонии запрещает "действия, публично разжигающие ненависть или насилие на почве национальности, расы, цвета кожи, пола, языка, происхождения, религии, политических взглядов, финансового или социального положения", п. 3 ст. 174 Уголовного кодекса Хорватии запрещает публично высказывать или выражать "идеи превосходства одной расы над другой, одной этнической или религиозной группы над другой, одного пола над другим, одной нации над другой или одного цвета кожи над другим с целью разжигания расовой, религиозной, национальной, этнической ненависти или ненависти по причине различия пола или цвета кожи, либо с целью уничижения". Сходным образом изложены диспозиции аналогичных статей уголовных законов Чешской Республики (разд. 198 УК), Финляндии (разд. 8 гл. 11 УК), Франции (ст. ст. 23, 24, 42 Закона от 29 июля 1881 г. запрещают публичное подстрекательство к дискриминации, национальному, расовому или религиозному насилию; ст. R625-7 Уголовного кодекса запрещает непубличную провокацию дискриминации или национальной, расовой и религиозной ненависти).</w:t>
      </w:r>
    </w:p>
    <w:p w:rsidR="002158F9" w:rsidRPr="001A4C81" w:rsidRDefault="002158F9" w:rsidP="00C60FA1">
      <w:pPr>
        <w:autoSpaceDE w:val="0"/>
        <w:autoSpaceDN w:val="0"/>
        <w:adjustRightInd w:val="0"/>
        <w:spacing w:after="0" w:line="360" w:lineRule="auto"/>
        <w:ind w:firstLine="540"/>
        <w:jc w:val="both"/>
        <w:rPr>
          <w:rFonts w:ascii="Times New Roman" w:hAnsi="Times New Roman"/>
          <w:sz w:val="28"/>
          <w:szCs w:val="28"/>
        </w:rPr>
      </w:pPr>
      <w:r w:rsidRPr="001A4C81">
        <w:rPr>
          <w:rFonts w:ascii="Times New Roman" w:hAnsi="Times New Roman"/>
          <w:sz w:val="28"/>
          <w:szCs w:val="28"/>
        </w:rPr>
        <w:lastRenderedPageBreak/>
        <w:t>Объективная сторона возбуждения ненависти или вражды в западном уголовном законодательстве может включать в себя и такие альтернативные формы деяния, как унижение человеческого достоинства по признаку отношения к религии, пропаганда идей ненависти, вандализм</w:t>
      </w:r>
      <w:r w:rsidR="001A4C81">
        <w:rPr>
          <w:rStyle w:val="a6"/>
          <w:rFonts w:ascii="Times New Roman" w:hAnsi="Times New Roman"/>
          <w:sz w:val="28"/>
          <w:szCs w:val="28"/>
        </w:rPr>
        <w:footnoteReference w:id="11"/>
      </w:r>
      <w:r w:rsidRPr="001A4C81">
        <w:rPr>
          <w:rFonts w:ascii="Times New Roman" w:hAnsi="Times New Roman"/>
          <w:sz w:val="28"/>
          <w:szCs w:val="28"/>
        </w:rPr>
        <w:t>. В большинстве европейских государств обязательным признаком объективной стороны признается публичность совершения указанных деяний (есть и исключения, например ч. 1 ст. 226 УК Армении, предусматривающей ответственность за "непубличное" разжигание ненависти). Публичность предполагает не только использование СМИ (в том числе электронных) при совершении преступного деяния, но и наличие ряда других, более широких, условий (хотя именно средства массовой информации в XX в. стали основным инструментом формирующего воздействия элиты на общество). Канадский Уголовный кодекс (ч. ч. 1 и 2 ст. 319), например, определяет публичность как совершение деяния путем заявлений в общественных местах или путем распространения заявлений способом, отличным от частных бесед.</w:t>
      </w:r>
    </w:p>
    <w:p w:rsidR="002158F9" w:rsidRPr="00C60FA1" w:rsidRDefault="002158F9" w:rsidP="00C60FA1">
      <w:pPr>
        <w:autoSpaceDE w:val="0"/>
        <w:autoSpaceDN w:val="0"/>
        <w:adjustRightInd w:val="0"/>
        <w:spacing w:after="0" w:line="360" w:lineRule="auto"/>
        <w:ind w:firstLine="540"/>
        <w:jc w:val="both"/>
        <w:rPr>
          <w:rFonts w:ascii="Times New Roman" w:hAnsi="Times New Roman"/>
          <w:sz w:val="28"/>
          <w:szCs w:val="28"/>
        </w:rPr>
      </w:pPr>
      <w:r w:rsidRPr="00C60FA1">
        <w:rPr>
          <w:rFonts w:ascii="Times New Roman" w:hAnsi="Times New Roman"/>
          <w:sz w:val="28"/>
          <w:szCs w:val="28"/>
        </w:rPr>
        <w:t xml:space="preserve">Экстремизм как идеологию следует отличать от экстремистской преступности как противоправной практики (основывающейся, впрочем, на экстремистской идеологии). В связи с этим встает вопрос: совместимы ли свобода слова, свобода совести и вероисповедания в обществе с одновременным проведением государством действенной уголовной политики в сфере противодействия религиозному экстремизму? Где в такой ситуации должна проходить грань между: а) использованием гражданами права свободно исповедовать избранную религию, в том числе высказываться в соответствии с имеющимися религиозными убеждениями, и б) разжиганием вражды в отношении представителей иных социальных групп (религиозных, </w:t>
      </w:r>
      <w:proofErr w:type="spellStart"/>
      <w:r w:rsidRPr="00C60FA1">
        <w:rPr>
          <w:rFonts w:ascii="Times New Roman" w:hAnsi="Times New Roman"/>
          <w:sz w:val="28"/>
          <w:szCs w:val="28"/>
        </w:rPr>
        <w:t>гендерных</w:t>
      </w:r>
      <w:proofErr w:type="spellEnd"/>
      <w:r w:rsidRPr="00C60FA1">
        <w:rPr>
          <w:rFonts w:ascii="Times New Roman" w:hAnsi="Times New Roman"/>
          <w:sz w:val="28"/>
          <w:szCs w:val="28"/>
        </w:rPr>
        <w:t xml:space="preserve">, со специфической сексуальной ориентацией)? Если европейские страны и Канада при решении этого вопроса идут по пути криминализации возбуждения религиозной ненависти и вражды (тут предполагается и </w:t>
      </w:r>
      <w:r w:rsidRPr="00C60FA1">
        <w:rPr>
          <w:rFonts w:ascii="Times New Roman" w:hAnsi="Times New Roman"/>
          <w:sz w:val="28"/>
          <w:szCs w:val="28"/>
        </w:rPr>
        <w:lastRenderedPageBreak/>
        <w:t>ответственность за совершение словесных действий, ведущих к указанным последствиям), то в США на федеральном уровне и на уровне штатов ответственность предусмотрена именно за совершение насильственных преступлений при отягчающих, обусловленных идеями ненависти, а не за возбуждение ненависти в какой бы то ни было форме; попытки ужесточения законодательства о преступлениях на почве ненависти (</w:t>
      </w:r>
      <w:proofErr w:type="spellStart"/>
      <w:r w:rsidRPr="00C60FA1">
        <w:rPr>
          <w:rFonts w:ascii="Times New Roman" w:hAnsi="Times New Roman"/>
          <w:sz w:val="28"/>
          <w:szCs w:val="28"/>
        </w:rPr>
        <w:t>hate</w:t>
      </w:r>
      <w:proofErr w:type="spellEnd"/>
      <w:r w:rsidRPr="00C60FA1">
        <w:rPr>
          <w:rFonts w:ascii="Times New Roman" w:hAnsi="Times New Roman"/>
          <w:sz w:val="28"/>
          <w:szCs w:val="28"/>
        </w:rPr>
        <w:t xml:space="preserve"> </w:t>
      </w:r>
      <w:proofErr w:type="spellStart"/>
      <w:r w:rsidRPr="00C60FA1">
        <w:rPr>
          <w:rFonts w:ascii="Times New Roman" w:hAnsi="Times New Roman"/>
          <w:sz w:val="28"/>
          <w:szCs w:val="28"/>
        </w:rPr>
        <w:t>crime</w:t>
      </w:r>
      <w:proofErr w:type="spellEnd"/>
      <w:r w:rsidRPr="00C60FA1">
        <w:rPr>
          <w:rFonts w:ascii="Times New Roman" w:hAnsi="Times New Roman"/>
          <w:sz w:val="28"/>
          <w:szCs w:val="28"/>
        </w:rPr>
        <w:t xml:space="preserve"> </w:t>
      </w:r>
      <w:proofErr w:type="spellStart"/>
      <w:r w:rsidRPr="00C60FA1">
        <w:rPr>
          <w:rFonts w:ascii="Times New Roman" w:hAnsi="Times New Roman"/>
          <w:sz w:val="28"/>
          <w:szCs w:val="28"/>
        </w:rPr>
        <w:t>laws</w:t>
      </w:r>
      <w:proofErr w:type="spellEnd"/>
      <w:r w:rsidRPr="00C60FA1">
        <w:rPr>
          <w:rFonts w:ascii="Times New Roman" w:hAnsi="Times New Roman"/>
          <w:sz w:val="28"/>
          <w:szCs w:val="28"/>
        </w:rPr>
        <w:t>) вызывают в Соединенных Штатах возражения профессиональных юристов и гражданского общества, так как в них видится угроза конституционным свободам</w:t>
      </w:r>
      <w:r w:rsidR="001A4C81">
        <w:rPr>
          <w:rStyle w:val="a6"/>
          <w:rFonts w:ascii="Times New Roman" w:hAnsi="Times New Roman"/>
          <w:sz w:val="28"/>
          <w:szCs w:val="28"/>
        </w:rPr>
        <w:footnoteReference w:id="12"/>
      </w:r>
      <w:r w:rsidRPr="00C60FA1">
        <w:rPr>
          <w:rFonts w:ascii="Times New Roman" w:hAnsi="Times New Roman"/>
          <w:sz w:val="28"/>
          <w:szCs w:val="28"/>
        </w:rPr>
        <w:t>.</w:t>
      </w:r>
    </w:p>
    <w:p w:rsidR="002158F9" w:rsidRPr="00C60FA1" w:rsidRDefault="002158F9" w:rsidP="00C60FA1">
      <w:pPr>
        <w:autoSpaceDE w:val="0"/>
        <w:autoSpaceDN w:val="0"/>
        <w:adjustRightInd w:val="0"/>
        <w:spacing w:after="0" w:line="360" w:lineRule="auto"/>
        <w:ind w:firstLine="540"/>
        <w:jc w:val="both"/>
        <w:rPr>
          <w:rFonts w:ascii="Times New Roman" w:hAnsi="Times New Roman"/>
          <w:sz w:val="28"/>
          <w:szCs w:val="28"/>
        </w:rPr>
      </w:pPr>
      <w:r w:rsidRPr="00C60FA1">
        <w:rPr>
          <w:rFonts w:ascii="Times New Roman" w:hAnsi="Times New Roman"/>
          <w:sz w:val="28"/>
          <w:szCs w:val="28"/>
        </w:rPr>
        <w:t>В гиперболизированном варианте идея уголовно-правового преследования действий, возбуждающих религиозную ненависть или вражду и подрывающих тем самым государственно-властные отношения, таит в себе опасность того, что законодательство о государственных преступлениях (преступлениях на почве ненависти, преступлениях против мира и безопасности человечества и т.д.) будет использоваться для преследования приверженцев вероучений и доктрин, неприемлемых элитой</w:t>
      </w:r>
      <w:r w:rsidR="001A4C81">
        <w:rPr>
          <w:rStyle w:val="a6"/>
          <w:rFonts w:ascii="Times New Roman" w:hAnsi="Times New Roman"/>
          <w:sz w:val="28"/>
          <w:szCs w:val="28"/>
        </w:rPr>
        <w:footnoteReference w:id="13"/>
      </w:r>
      <w:r w:rsidRPr="00C60FA1">
        <w:rPr>
          <w:rFonts w:ascii="Times New Roman" w:hAnsi="Times New Roman"/>
          <w:sz w:val="28"/>
          <w:szCs w:val="28"/>
        </w:rPr>
        <w:t>: ведь любая религиозная идеология неизбежно обладает внутренним запасом конфликтности. Идеи, способные спровоцировать посягательства на межрелигиозный мир в обществе, можно найти в Библии, Коране, многих христианских (например, в "Просветителе" Иосифа Волоцкого), буддистских и еврейских (например, в "</w:t>
      </w:r>
      <w:proofErr w:type="spellStart"/>
      <w:r w:rsidRPr="00C60FA1">
        <w:rPr>
          <w:rFonts w:ascii="Times New Roman" w:hAnsi="Times New Roman"/>
          <w:sz w:val="28"/>
          <w:szCs w:val="28"/>
        </w:rPr>
        <w:t>Кицур</w:t>
      </w:r>
      <w:proofErr w:type="spellEnd"/>
      <w:r w:rsidRPr="00C60FA1">
        <w:rPr>
          <w:rFonts w:ascii="Times New Roman" w:hAnsi="Times New Roman"/>
          <w:sz w:val="28"/>
          <w:szCs w:val="28"/>
        </w:rPr>
        <w:t xml:space="preserve"> </w:t>
      </w:r>
      <w:proofErr w:type="spellStart"/>
      <w:r w:rsidRPr="00C60FA1">
        <w:rPr>
          <w:rFonts w:ascii="Times New Roman" w:hAnsi="Times New Roman"/>
          <w:sz w:val="28"/>
          <w:szCs w:val="28"/>
        </w:rPr>
        <w:t>Шульхан</w:t>
      </w:r>
      <w:proofErr w:type="spellEnd"/>
      <w:r w:rsidRPr="00C60FA1">
        <w:rPr>
          <w:rFonts w:ascii="Times New Roman" w:hAnsi="Times New Roman"/>
          <w:sz w:val="28"/>
          <w:szCs w:val="28"/>
        </w:rPr>
        <w:t xml:space="preserve"> </w:t>
      </w:r>
      <w:proofErr w:type="spellStart"/>
      <w:r w:rsidRPr="00C60FA1">
        <w:rPr>
          <w:rFonts w:ascii="Times New Roman" w:hAnsi="Times New Roman"/>
          <w:sz w:val="28"/>
          <w:szCs w:val="28"/>
        </w:rPr>
        <w:t>Арух</w:t>
      </w:r>
      <w:proofErr w:type="spellEnd"/>
      <w:r w:rsidRPr="00C60FA1">
        <w:rPr>
          <w:rFonts w:ascii="Times New Roman" w:hAnsi="Times New Roman"/>
          <w:sz w:val="28"/>
          <w:szCs w:val="28"/>
        </w:rPr>
        <w:t xml:space="preserve">") текстах, содержащих </w:t>
      </w:r>
      <w:proofErr w:type="spellStart"/>
      <w:r w:rsidRPr="00C60FA1">
        <w:rPr>
          <w:rFonts w:ascii="Times New Roman" w:hAnsi="Times New Roman"/>
          <w:sz w:val="28"/>
          <w:szCs w:val="28"/>
        </w:rPr>
        <w:t>вероучительные</w:t>
      </w:r>
      <w:proofErr w:type="spellEnd"/>
      <w:r w:rsidRPr="00C60FA1">
        <w:rPr>
          <w:rFonts w:ascii="Times New Roman" w:hAnsi="Times New Roman"/>
          <w:sz w:val="28"/>
          <w:szCs w:val="28"/>
        </w:rPr>
        <w:t xml:space="preserve"> положения. Для традиционных религий не всегда характерно толерантное отношение к абортам, гомосексуализму, феминизму, а светским сообществам не всегда понятно чувство религиозного благоговения перед священными предметами. Однако все это не делает экстремистскими религиями христианство, ислам, буддизм или иудаизм в целом (равно как и не делает экстремистской идеологией атеизм), что в </w:t>
      </w:r>
      <w:r w:rsidRPr="00C60FA1">
        <w:rPr>
          <w:rFonts w:ascii="Times New Roman" w:hAnsi="Times New Roman"/>
          <w:sz w:val="28"/>
          <w:szCs w:val="28"/>
        </w:rPr>
        <w:lastRenderedPageBreak/>
        <w:t xml:space="preserve">общем также пока является важной чертой уголовной политики стран Европы и Канады. Традиционные религиозные вероучения приемлемы в глазах элиты до тех пор, пока их адепты не ставят под сомнение фундаментальные ценности современного </w:t>
      </w:r>
      <w:proofErr w:type="spellStart"/>
      <w:r w:rsidRPr="00C60FA1">
        <w:rPr>
          <w:rFonts w:ascii="Times New Roman" w:hAnsi="Times New Roman"/>
          <w:sz w:val="28"/>
          <w:szCs w:val="28"/>
        </w:rPr>
        <w:t>секулярного</w:t>
      </w:r>
      <w:proofErr w:type="spellEnd"/>
      <w:r w:rsidRPr="00C60FA1">
        <w:rPr>
          <w:rFonts w:ascii="Times New Roman" w:hAnsi="Times New Roman"/>
          <w:sz w:val="28"/>
          <w:szCs w:val="28"/>
        </w:rPr>
        <w:t xml:space="preserve"> общества. Данное отношение к состоянию религиозных практик, в свою очередь, влияет на то, какие типы религиозно обусловленных общественно опасных посягательств элита готова относить к категории преступлений экстремисткой направленности.</w:t>
      </w:r>
    </w:p>
    <w:p w:rsidR="002158F9" w:rsidRPr="00C60FA1" w:rsidRDefault="002158F9" w:rsidP="00C60FA1">
      <w:pPr>
        <w:autoSpaceDE w:val="0"/>
        <w:autoSpaceDN w:val="0"/>
        <w:adjustRightInd w:val="0"/>
        <w:spacing w:after="0" w:line="360" w:lineRule="auto"/>
        <w:ind w:firstLine="540"/>
        <w:jc w:val="both"/>
        <w:rPr>
          <w:rFonts w:ascii="Times New Roman" w:hAnsi="Times New Roman"/>
          <w:sz w:val="28"/>
          <w:szCs w:val="28"/>
        </w:rPr>
      </w:pPr>
      <w:r w:rsidRPr="00C60FA1">
        <w:rPr>
          <w:rFonts w:ascii="Times New Roman" w:hAnsi="Times New Roman"/>
          <w:sz w:val="28"/>
          <w:szCs w:val="28"/>
        </w:rPr>
        <w:t xml:space="preserve">Наличие уголовного запрета на возбуждение религиозной ненависти неизбежно корректируется сложившейся правоприменительной практикой: </w:t>
      </w:r>
      <w:proofErr w:type="spellStart"/>
      <w:r w:rsidRPr="00C60FA1">
        <w:rPr>
          <w:rFonts w:ascii="Times New Roman" w:hAnsi="Times New Roman"/>
          <w:sz w:val="28"/>
          <w:szCs w:val="28"/>
        </w:rPr>
        <w:t>правоприменители</w:t>
      </w:r>
      <w:proofErr w:type="spellEnd"/>
      <w:r w:rsidRPr="00C60FA1">
        <w:rPr>
          <w:rFonts w:ascii="Times New Roman" w:hAnsi="Times New Roman"/>
          <w:sz w:val="28"/>
          <w:szCs w:val="28"/>
        </w:rPr>
        <w:t xml:space="preserve"> (в первую очередь судьи) являются самостоятельной элитарной группой, и их мировоззрение в главном совпадает с мировоззрением остальной элиты. Эволюция элитарного мировоззрения может привести в итоге к пересмотру правоприменительных традиций (пусть даже и без формального пересмотра конституционных норм о религиозном многообразии в обществе и уголовно-правовых норм об ответственности за возбуждение ненависти или вражды по признаку отношения к религии).</w:t>
      </w:r>
    </w:p>
    <w:p w:rsidR="002158F9" w:rsidRPr="00C60FA1" w:rsidRDefault="002158F9" w:rsidP="001A4C81">
      <w:pPr>
        <w:autoSpaceDE w:val="0"/>
        <w:autoSpaceDN w:val="0"/>
        <w:adjustRightInd w:val="0"/>
        <w:spacing w:after="0" w:line="360" w:lineRule="auto"/>
        <w:ind w:firstLine="540"/>
        <w:jc w:val="both"/>
        <w:rPr>
          <w:rFonts w:ascii="Times New Roman" w:hAnsi="Times New Roman"/>
          <w:sz w:val="28"/>
          <w:szCs w:val="28"/>
        </w:rPr>
      </w:pPr>
      <w:r w:rsidRPr="00C60FA1">
        <w:rPr>
          <w:rFonts w:ascii="Times New Roman" w:hAnsi="Times New Roman"/>
          <w:sz w:val="28"/>
          <w:szCs w:val="28"/>
        </w:rPr>
        <w:t>Так, в Европе и США происходит постепенное утверждение теории, что законодательство, направленное против преступлений экстремисткой направленности, в первую очередь должно защищать сообщества, наиболее подверженные угнетению в силу исторических и политических особенностей</w:t>
      </w:r>
      <w:r w:rsidR="001A4C81">
        <w:rPr>
          <w:rStyle w:val="a6"/>
          <w:rFonts w:ascii="Times New Roman" w:hAnsi="Times New Roman"/>
          <w:sz w:val="28"/>
          <w:szCs w:val="28"/>
        </w:rPr>
        <w:footnoteReference w:id="14"/>
      </w:r>
      <w:r w:rsidRPr="00C60FA1">
        <w:rPr>
          <w:rFonts w:ascii="Times New Roman" w:hAnsi="Times New Roman"/>
          <w:sz w:val="28"/>
          <w:szCs w:val="28"/>
        </w:rPr>
        <w:t xml:space="preserve">  (изначально, после Второй мировой войны, здесь имелись в виду общины иудеев, в современном мире к числу таких сообществ все чаще причисляют лиц с нетрадиционными ориентациями или религиозными взглядами, на которых, как правило, неодобрительно смотрят представители традиционных </w:t>
      </w:r>
      <w:proofErr w:type="spellStart"/>
      <w:r w:rsidRPr="00C60FA1">
        <w:rPr>
          <w:rFonts w:ascii="Times New Roman" w:hAnsi="Times New Roman"/>
          <w:sz w:val="28"/>
          <w:szCs w:val="28"/>
        </w:rPr>
        <w:t>конфессий</w:t>
      </w:r>
      <w:proofErr w:type="spellEnd"/>
      <w:r w:rsidRPr="00C60FA1">
        <w:rPr>
          <w:rFonts w:ascii="Times New Roman" w:hAnsi="Times New Roman"/>
          <w:sz w:val="28"/>
          <w:szCs w:val="28"/>
        </w:rPr>
        <w:t>). Таким образом, правоприменительная практика при декларируемом равенстве интересов всех социальных групп фактически признает наличие определенной иерархии в системе объектов уголовно-</w:t>
      </w:r>
      <w:r w:rsidRPr="00C60FA1">
        <w:rPr>
          <w:rFonts w:ascii="Times New Roman" w:hAnsi="Times New Roman"/>
          <w:sz w:val="28"/>
          <w:szCs w:val="28"/>
        </w:rPr>
        <w:lastRenderedPageBreak/>
        <w:t>правовой защиты. И от выбора элиты зависит, какие общественные отношения, предметы и ценности будут в этой системе на первом месте.</w:t>
      </w:r>
    </w:p>
    <w:p w:rsidR="002158F9" w:rsidRPr="00C60FA1" w:rsidRDefault="002158F9" w:rsidP="00C60FA1">
      <w:pPr>
        <w:spacing w:after="0" w:line="360" w:lineRule="auto"/>
        <w:rPr>
          <w:rFonts w:ascii="Times New Roman" w:hAnsi="Times New Roman"/>
          <w:sz w:val="28"/>
          <w:szCs w:val="28"/>
        </w:rPr>
      </w:pPr>
    </w:p>
    <w:p w:rsidR="00BD2CC9" w:rsidRPr="00C60FA1" w:rsidRDefault="00BD2CC9" w:rsidP="00C60FA1">
      <w:pPr>
        <w:spacing w:after="0" w:line="360" w:lineRule="auto"/>
        <w:rPr>
          <w:rFonts w:ascii="Times New Roman" w:hAnsi="Times New Roman"/>
          <w:sz w:val="28"/>
          <w:szCs w:val="28"/>
        </w:rPr>
      </w:pPr>
    </w:p>
    <w:sectPr w:rsidR="00BD2CC9" w:rsidRPr="00C60FA1" w:rsidSect="00BD2CC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EBB" w:rsidRDefault="00DA7EBB" w:rsidP="005B1E8E">
      <w:pPr>
        <w:spacing w:after="0" w:line="240" w:lineRule="auto"/>
      </w:pPr>
      <w:r>
        <w:separator/>
      </w:r>
    </w:p>
  </w:endnote>
  <w:endnote w:type="continuationSeparator" w:id="0">
    <w:p w:rsidR="00DA7EBB" w:rsidRDefault="00DA7EBB" w:rsidP="005B1E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EBB" w:rsidRDefault="00DA7EBB" w:rsidP="005B1E8E">
      <w:pPr>
        <w:spacing w:after="0" w:line="240" w:lineRule="auto"/>
      </w:pPr>
      <w:r>
        <w:separator/>
      </w:r>
    </w:p>
  </w:footnote>
  <w:footnote w:type="continuationSeparator" w:id="0">
    <w:p w:rsidR="00DA7EBB" w:rsidRDefault="00DA7EBB" w:rsidP="005B1E8E">
      <w:pPr>
        <w:spacing w:after="0" w:line="240" w:lineRule="auto"/>
      </w:pPr>
      <w:r>
        <w:continuationSeparator/>
      </w:r>
    </w:p>
  </w:footnote>
  <w:footnote w:id="1">
    <w:p w:rsidR="005B1E8E" w:rsidRPr="001A4C81" w:rsidRDefault="005B1E8E" w:rsidP="001A4C81">
      <w:pPr>
        <w:autoSpaceDE w:val="0"/>
        <w:autoSpaceDN w:val="0"/>
        <w:adjustRightInd w:val="0"/>
        <w:spacing w:after="0" w:line="240" w:lineRule="auto"/>
        <w:jc w:val="both"/>
        <w:rPr>
          <w:rFonts w:ascii="Times New Roman" w:hAnsi="Times New Roman"/>
          <w:sz w:val="20"/>
          <w:szCs w:val="20"/>
        </w:rPr>
      </w:pPr>
      <w:r w:rsidRPr="001A4C81">
        <w:rPr>
          <w:rStyle w:val="a6"/>
          <w:rFonts w:ascii="Times New Roman" w:hAnsi="Times New Roman"/>
          <w:sz w:val="20"/>
          <w:szCs w:val="20"/>
        </w:rPr>
        <w:footnoteRef/>
      </w:r>
      <w:r w:rsidRPr="001A4C81">
        <w:rPr>
          <w:rFonts w:ascii="Times New Roman" w:hAnsi="Times New Roman"/>
          <w:sz w:val="20"/>
          <w:szCs w:val="20"/>
        </w:rPr>
        <w:t xml:space="preserve"> Здесь и далее мы исходим из понимания термина "элита", предложенного так называемой теорией элит, в рамках которой работали социологи и политологи В. Парето, Г. </w:t>
      </w:r>
      <w:proofErr w:type="spellStart"/>
      <w:r w:rsidRPr="001A4C81">
        <w:rPr>
          <w:rFonts w:ascii="Times New Roman" w:hAnsi="Times New Roman"/>
          <w:sz w:val="20"/>
          <w:szCs w:val="20"/>
        </w:rPr>
        <w:t>Моска</w:t>
      </w:r>
      <w:proofErr w:type="spellEnd"/>
      <w:r w:rsidRPr="001A4C81">
        <w:rPr>
          <w:rFonts w:ascii="Times New Roman" w:hAnsi="Times New Roman"/>
          <w:sz w:val="20"/>
          <w:szCs w:val="20"/>
        </w:rPr>
        <w:t xml:space="preserve">, Р. </w:t>
      </w:r>
      <w:proofErr w:type="spellStart"/>
      <w:r w:rsidRPr="001A4C81">
        <w:rPr>
          <w:rFonts w:ascii="Times New Roman" w:hAnsi="Times New Roman"/>
          <w:sz w:val="20"/>
          <w:szCs w:val="20"/>
        </w:rPr>
        <w:t>Михельс</w:t>
      </w:r>
      <w:proofErr w:type="spellEnd"/>
      <w:r w:rsidRPr="001A4C81">
        <w:rPr>
          <w:rFonts w:ascii="Times New Roman" w:hAnsi="Times New Roman"/>
          <w:sz w:val="20"/>
          <w:szCs w:val="20"/>
        </w:rPr>
        <w:t xml:space="preserve">, </w:t>
      </w:r>
      <w:proofErr w:type="spellStart"/>
      <w:r w:rsidRPr="001A4C81">
        <w:rPr>
          <w:rFonts w:ascii="Times New Roman" w:hAnsi="Times New Roman"/>
          <w:sz w:val="20"/>
          <w:szCs w:val="20"/>
        </w:rPr>
        <w:t>Сартори</w:t>
      </w:r>
      <w:proofErr w:type="spellEnd"/>
      <w:r w:rsidRPr="001A4C81">
        <w:rPr>
          <w:rFonts w:ascii="Times New Roman" w:hAnsi="Times New Roman"/>
          <w:sz w:val="20"/>
          <w:szCs w:val="20"/>
        </w:rPr>
        <w:t xml:space="preserve"> и др. Подробнее об этом см., например: </w:t>
      </w:r>
      <w:proofErr w:type="spellStart"/>
      <w:r w:rsidRPr="001A4C81">
        <w:rPr>
          <w:rFonts w:ascii="Times New Roman" w:hAnsi="Times New Roman"/>
          <w:sz w:val="20"/>
          <w:szCs w:val="20"/>
        </w:rPr>
        <w:t>Ашин</w:t>
      </w:r>
      <w:proofErr w:type="spellEnd"/>
      <w:r w:rsidRPr="001A4C81">
        <w:rPr>
          <w:rFonts w:ascii="Times New Roman" w:hAnsi="Times New Roman"/>
          <w:sz w:val="20"/>
          <w:szCs w:val="20"/>
        </w:rPr>
        <w:t xml:space="preserve"> Г.К. </w:t>
      </w:r>
      <w:proofErr w:type="spellStart"/>
      <w:r w:rsidRPr="001A4C81">
        <w:rPr>
          <w:rFonts w:ascii="Times New Roman" w:hAnsi="Times New Roman"/>
          <w:sz w:val="20"/>
          <w:szCs w:val="20"/>
        </w:rPr>
        <w:t>Элитология</w:t>
      </w:r>
      <w:proofErr w:type="spellEnd"/>
      <w:r w:rsidRPr="001A4C81">
        <w:rPr>
          <w:rFonts w:ascii="Times New Roman" w:hAnsi="Times New Roman"/>
          <w:sz w:val="20"/>
          <w:szCs w:val="20"/>
        </w:rPr>
        <w:t>. М.: МГИМО, 2002.</w:t>
      </w:r>
    </w:p>
  </w:footnote>
  <w:footnote w:id="2">
    <w:p w:rsidR="005B1E8E" w:rsidRPr="001A4C81" w:rsidRDefault="005B1E8E" w:rsidP="001A4C81">
      <w:pPr>
        <w:autoSpaceDE w:val="0"/>
        <w:autoSpaceDN w:val="0"/>
        <w:adjustRightInd w:val="0"/>
        <w:spacing w:after="0" w:line="240" w:lineRule="auto"/>
        <w:jc w:val="both"/>
        <w:rPr>
          <w:rFonts w:ascii="Times New Roman" w:hAnsi="Times New Roman"/>
          <w:sz w:val="20"/>
          <w:szCs w:val="20"/>
        </w:rPr>
      </w:pPr>
      <w:r w:rsidRPr="001A4C81">
        <w:rPr>
          <w:rStyle w:val="a6"/>
          <w:rFonts w:ascii="Times New Roman" w:hAnsi="Times New Roman"/>
          <w:sz w:val="20"/>
          <w:szCs w:val="20"/>
        </w:rPr>
        <w:footnoteRef/>
      </w:r>
      <w:r w:rsidRPr="001A4C81">
        <w:rPr>
          <w:rFonts w:ascii="Times New Roman" w:hAnsi="Times New Roman"/>
          <w:sz w:val="20"/>
          <w:szCs w:val="20"/>
        </w:rPr>
        <w:t xml:space="preserve"> См.: Парето В. Компендиум по общей социологии. М.: Издательский дом ГУ-ВШЭ, 2008. С. 308.</w:t>
      </w:r>
    </w:p>
    <w:p w:rsidR="005B1E8E" w:rsidRPr="001A4C81" w:rsidRDefault="005B1E8E" w:rsidP="001A4C81">
      <w:pPr>
        <w:pStyle w:val="a4"/>
        <w:jc w:val="both"/>
        <w:rPr>
          <w:rFonts w:ascii="Times New Roman" w:hAnsi="Times New Roman"/>
        </w:rPr>
      </w:pPr>
    </w:p>
  </w:footnote>
  <w:footnote w:id="3">
    <w:p w:rsidR="005B1E8E" w:rsidRPr="001A4C81" w:rsidRDefault="005B1E8E" w:rsidP="001A4C81">
      <w:pPr>
        <w:autoSpaceDE w:val="0"/>
        <w:autoSpaceDN w:val="0"/>
        <w:adjustRightInd w:val="0"/>
        <w:spacing w:after="0" w:line="240" w:lineRule="auto"/>
        <w:jc w:val="both"/>
        <w:rPr>
          <w:rFonts w:ascii="Times New Roman" w:hAnsi="Times New Roman"/>
          <w:sz w:val="20"/>
          <w:szCs w:val="20"/>
        </w:rPr>
      </w:pPr>
      <w:r w:rsidRPr="001A4C81">
        <w:rPr>
          <w:rStyle w:val="a6"/>
          <w:rFonts w:ascii="Times New Roman" w:hAnsi="Times New Roman"/>
          <w:sz w:val="20"/>
          <w:szCs w:val="20"/>
        </w:rPr>
        <w:footnoteRef/>
      </w:r>
      <w:r w:rsidRPr="001A4C81">
        <w:rPr>
          <w:rFonts w:ascii="Times New Roman" w:hAnsi="Times New Roman"/>
          <w:sz w:val="20"/>
          <w:szCs w:val="20"/>
        </w:rPr>
        <w:t xml:space="preserve"> "Судьбы народов зависят в религиозной сфере от того выбора, что сделают 10 - 15 процентов религиозно самостоятельных граждан... Если задача носит чисто негативный характер - раскол народа, то достаточно эти 15 процентов расколоть на двадцать групп по полпроцента - и народный организм будет духовно обезглавлен.". См.: Диакон Андрей Кураев. Протестантам о православии. Клин, 2006. С. 614 - 617.</w:t>
      </w:r>
    </w:p>
  </w:footnote>
  <w:footnote w:id="4">
    <w:p w:rsidR="001A4C81" w:rsidRPr="001A4C81" w:rsidRDefault="001A4C81" w:rsidP="001A4C81">
      <w:pPr>
        <w:autoSpaceDE w:val="0"/>
        <w:autoSpaceDN w:val="0"/>
        <w:adjustRightInd w:val="0"/>
        <w:spacing w:after="0" w:line="240" w:lineRule="auto"/>
        <w:jc w:val="both"/>
        <w:rPr>
          <w:rFonts w:ascii="Times New Roman" w:hAnsi="Times New Roman"/>
          <w:sz w:val="20"/>
          <w:szCs w:val="20"/>
        </w:rPr>
      </w:pPr>
      <w:r w:rsidRPr="001A4C81">
        <w:rPr>
          <w:rStyle w:val="a6"/>
          <w:rFonts w:ascii="Times New Roman" w:hAnsi="Times New Roman"/>
          <w:sz w:val="20"/>
          <w:szCs w:val="20"/>
        </w:rPr>
        <w:footnoteRef/>
      </w:r>
      <w:r w:rsidRPr="001A4C81">
        <w:rPr>
          <w:rFonts w:ascii="Times New Roman" w:hAnsi="Times New Roman"/>
          <w:sz w:val="20"/>
          <w:szCs w:val="20"/>
        </w:rPr>
        <w:t xml:space="preserve">См.: </w:t>
      </w:r>
      <w:proofErr w:type="spellStart"/>
      <w:r w:rsidRPr="001A4C81">
        <w:rPr>
          <w:rFonts w:ascii="Times New Roman" w:hAnsi="Times New Roman"/>
          <w:sz w:val="20"/>
          <w:szCs w:val="20"/>
        </w:rPr>
        <w:t>Акадыров</w:t>
      </w:r>
      <w:proofErr w:type="spellEnd"/>
      <w:r w:rsidRPr="001A4C81">
        <w:rPr>
          <w:rFonts w:ascii="Times New Roman" w:hAnsi="Times New Roman"/>
          <w:sz w:val="20"/>
          <w:szCs w:val="20"/>
        </w:rPr>
        <w:t xml:space="preserve"> З. Украину призвали к созданию халифата. В Крыму пропагандируют интересы "</w:t>
      </w:r>
      <w:proofErr w:type="spellStart"/>
      <w:r w:rsidRPr="001A4C81">
        <w:rPr>
          <w:rFonts w:ascii="Times New Roman" w:hAnsi="Times New Roman"/>
          <w:sz w:val="20"/>
          <w:szCs w:val="20"/>
        </w:rPr>
        <w:t>Хизб-ут-Тахрир</w:t>
      </w:r>
      <w:proofErr w:type="spellEnd"/>
      <w:r w:rsidRPr="001A4C81">
        <w:rPr>
          <w:rFonts w:ascii="Times New Roman" w:hAnsi="Times New Roman"/>
          <w:sz w:val="20"/>
          <w:szCs w:val="20"/>
        </w:rPr>
        <w:t xml:space="preserve">" // </w:t>
      </w:r>
      <w:proofErr w:type="spellStart"/>
      <w:r w:rsidRPr="001A4C81">
        <w:rPr>
          <w:rFonts w:ascii="Times New Roman" w:hAnsi="Times New Roman"/>
          <w:sz w:val="20"/>
          <w:szCs w:val="20"/>
        </w:rPr>
        <w:t>Коммерсантъ</w:t>
      </w:r>
      <w:proofErr w:type="spellEnd"/>
      <w:r w:rsidRPr="001A4C81">
        <w:rPr>
          <w:rFonts w:ascii="Times New Roman" w:hAnsi="Times New Roman"/>
          <w:sz w:val="20"/>
          <w:szCs w:val="20"/>
        </w:rPr>
        <w:t xml:space="preserve"> - Украина. 2009. 21 янв. Также см.: Казахстан помешал созданию халифата // Рос. газета. 2006. 22 апр.</w:t>
      </w:r>
    </w:p>
  </w:footnote>
  <w:footnote w:id="5">
    <w:p w:rsidR="001A4C81" w:rsidRPr="001A4C81" w:rsidRDefault="001A4C81" w:rsidP="001A4C81">
      <w:pPr>
        <w:autoSpaceDE w:val="0"/>
        <w:autoSpaceDN w:val="0"/>
        <w:adjustRightInd w:val="0"/>
        <w:spacing w:after="0" w:line="240" w:lineRule="auto"/>
        <w:jc w:val="both"/>
        <w:rPr>
          <w:rFonts w:ascii="Times New Roman" w:hAnsi="Times New Roman"/>
          <w:sz w:val="20"/>
          <w:szCs w:val="20"/>
        </w:rPr>
      </w:pPr>
      <w:r w:rsidRPr="001A4C81">
        <w:rPr>
          <w:rStyle w:val="a6"/>
          <w:rFonts w:ascii="Times New Roman" w:hAnsi="Times New Roman"/>
          <w:sz w:val="20"/>
          <w:szCs w:val="20"/>
        </w:rPr>
        <w:footnoteRef/>
      </w:r>
      <w:r w:rsidRPr="001A4C81">
        <w:rPr>
          <w:rFonts w:ascii="Times New Roman" w:hAnsi="Times New Roman"/>
          <w:sz w:val="20"/>
          <w:szCs w:val="20"/>
        </w:rPr>
        <w:t xml:space="preserve">См.: </w:t>
      </w:r>
      <w:proofErr w:type="spellStart"/>
      <w:r w:rsidRPr="001A4C81">
        <w:rPr>
          <w:rFonts w:ascii="Times New Roman" w:hAnsi="Times New Roman"/>
          <w:sz w:val="20"/>
          <w:szCs w:val="20"/>
        </w:rPr>
        <w:t>Козаченко</w:t>
      </w:r>
      <w:proofErr w:type="spellEnd"/>
      <w:r w:rsidRPr="001A4C81">
        <w:rPr>
          <w:rFonts w:ascii="Times New Roman" w:hAnsi="Times New Roman"/>
          <w:sz w:val="20"/>
          <w:szCs w:val="20"/>
        </w:rPr>
        <w:t xml:space="preserve"> И.Я. Тоталитарная религия или религия тоталитаризма // Концептуальные проблемы современного судопроизводства. Екатеринбург: </w:t>
      </w:r>
      <w:proofErr w:type="spellStart"/>
      <w:r w:rsidRPr="001A4C81">
        <w:rPr>
          <w:rFonts w:ascii="Times New Roman" w:hAnsi="Times New Roman"/>
          <w:sz w:val="20"/>
          <w:szCs w:val="20"/>
        </w:rPr>
        <w:t>УрГЮА</w:t>
      </w:r>
      <w:proofErr w:type="spellEnd"/>
      <w:r w:rsidRPr="001A4C81">
        <w:rPr>
          <w:rFonts w:ascii="Times New Roman" w:hAnsi="Times New Roman"/>
          <w:sz w:val="20"/>
          <w:szCs w:val="20"/>
        </w:rPr>
        <w:t>, 2006. С. 171 - 184.</w:t>
      </w:r>
    </w:p>
  </w:footnote>
  <w:footnote w:id="6">
    <w:p w:rsidR="001A4C81" w:rsidRPr="001A4C81" w:rsidRDefault="001A4C81" w:rsidP="001A4C81">
      <w:pPr>
        <w:autoSpaceDE w:val="0"/>
        <w:autoSpaceDN w:val="0"/>
        <w:adjustRightInd w:val="0"/>
        <w:spacing w:after="0" w:line="240" w:lineRule="auto"/>
        <w:jc w:val="both"/>
        <w:rPr>
          <w:rFonts w:ascii="Times New Roman" w:hAnsi="Times New Roman"/>
          <w:sz w:val="20"/>
          <w:szCs w:val="20"/>
        </w:rPr>
      </w:pPr>
      <w:r w:rsidRPr="001A4C81">
        <w:rPr>
          <w:rStyle w:val="a6"/>
          <w:rFonts w:ascii="Times New Roman" w:hAnsi="Times New Roman"/>
          <w:sz w:val="20"/>
          <w:szCs w:val="20"/>
        </w:rPr>
        <w:footnoteRef/>
      </w:r>
      <w:r w:rsidRPr="001A4C81">
        <w:rPr>
          <w:rFonts w:ascii="Times New Roman" w:hAnsi="Times New Roman"/>
          <w:sz w:val="20"/>
          <w:szCs w:val="20"/>
        </w:rPr>
        <w:t xml:space="preserve">См.: </w:t>
      </w:r>
      <w:proofErr w:type="spellStart"/>
      <w:r w:rsidRPr="001A4C81">
        <w:rPr>
          <w:rFonts w:ascii="Times New Roman" w:hAnsi="Times New Roman"/>
          <w:sz w:val="20"/>
          <w:szCs w:val="20"/>
        </w:rPr>
        <w:t>Капинус</w:t>
      </w:r>
      <w:proofErr w:type="spellEnd"/>
      <w:r w:rsidRPr="001A4C81">
        <w:rPr>
          <w:rFonts w:ascii="Times New Roman" w:hAnsi="Times New Roman"/>
          <w:sz w:val="20"/>
          <w:szCs w:val="20"/>
        </w:rPr>
        <w:t xml:space="preserve"> О.С. </w:t>
      </w:r>
      <w:hyperlink r:id="rId1" w:history="1">
        <w:r w:rsidRPr="001A4C81">
          <w:rPr>
            <w:rStyle w:val="a3"/>
            <w:rFonts w:ascii="Times New Roman" w:hAnsi="Times New Roman"/>
            <w:color w:val="auto"/>
            <w:sz w:val="20"/>
            <w:szCs w:val="20"/>
            <w:u w:val="none"/>
          </w:rPr>
          <w:t>Ответственность за разжигание</w:t>
        </w:r>
      </w:hyperlink>
      <w:r w:rsidRPr="001A4C81">
        <w:rPr>
          <w:rFonts w:ascii="Times New Roman" w:hAnsi="Times New Roman"/>
          <w:sz w:val="20"/>
          <w:szCs w:val="20"/>
        </w:rPr>
        <w:t xml:space="preserve"> расовой, национальной и религиозной вражды, а также за другие "преступления ненависти" по уголовному праву зарубежных стран // Современное уголовное право за рубежом: некоторые проблемы ответственности: Сб. статей. М.: Издательский дом "</w:t>
      </w:r>
      <w:proofErr w:type="spellStart"/>
      <w:r w:rsidRPr="001A4C81">
        <w:rPr>
          <w:rFonts w:ascii="Times New Roman" w:hAnsi="Times New Roman"/>
          <w:sz w:val="20"/>
          <w:szCs w:val="20"/>
        </w:rPr>
        <w:t>Буквовед</w:t>
      </w:r>
      <w:proofErr w:type="spellEnd"/>
      <w:r w:rsidRPr="001A4C81">
        <w:rPr>
          <w:rFonts w:ascii="Times New Roman" w:hAnsi="Times New Roman"/>
          <w:sz w:val="20"/>
          <w:szCs w:val="20"/>
        </w:rPr>
        <w:t>", 2008. С. 122.</w:t>
      </w:r>
    </w:p>
  </w:footnote>
  <w:footnote w:id="7">
    <w:p w:rsidR="001A4C81" w:rsidRPr="001A4C81" w:rsidRDefault="001A4C81" w:rsidP="001A4C81">
      <w:pPr>
        <w:autoSpaceDE w:val="0"/>
        <w:autoSpaceDN w:val="0"/>
        <w:adjustRightInd w:val="0"/>
        <w:spacing w:after="0" w:line="240" w:lineRule="auto"/>
        <w:jc w:val="both"/>
        <w:rPr>
          <w:rFonts w:ascii="Times New Roman" w:hAnsi="Times New Roman"/>
          <w:sz w:val="20"/>
          <w:szCs w:val="20"/>
        </w:rPr>
      </w:pPr>
      <w:r w:rsidRPr="001A4C81">
        <w:rPr>
          <w:rStyle w:val="a6"/>
          <w:rFonts w:ascii="Times New Roman" w:hAnsi="Times New Roman"/>
          <w:sz w:val="20"/>
          <w:szCs w:val="20"/>
        </w:rPr>
        <w:footnoteRef/>
      </w:r>
      <w:r w:rsidRPr="001A4C81">
        <w:rPr>
          <w:rFonts w:ascii="Times New Roman" w:hAnsi="Times New Roman"/>
          <w:sz w:val="20"/>
          <w:szCs w:val="20"/>
        </w:rPr>
        <w:t xml:space="preserve"> См.: Борьба с преступлениями на почве ненависти в регионе ОБСЕ. Обзор статистики, законодательства и национальных инициатив. Варшава: ОБСЕ/БДИПЧ, 2006. С. 10.</w:t>
      </w:r>
    </w:p>
    <w:p w:rsidR="001A4C81" w:rsidRPr="001A4C81" w:rsidRDefault="001A4C81" w:rsidP="001A4C81">
      <w:pPr>
        <w:pStyle w:val="a4"/>
        <w:jc w:val="both"/>
        <w:rPr>
          <w:rFonts w:ascii="Times New Roman" w:hAnsi="Times New Roman"/>
        </w:rPr>
      </w:pPr>
    </w:p>
  </w:footnote>
  <w:footnote w:id="8">
    <w:p w:rsidR="001A4C81" w:rsidRPr="001A4C81" w:rsidRDefault="001A4C81" w:rsidP="001A4C81">
      <w:pPr>
        <w:autoSpaceDE w:val="0"/>
        <w:autoSpaceDN w:val="0"/>
        <w:adjustRightInd w:val="0"/>
        <w:spacing w:after="0" w:line="240" w:lineRule="auto"/>
        <w:jc w:val="both"/>
        <w:rPr>
          <w:rFonts w:ascii="Times New Roman" w:hAnsi="Times New Roman"/>
          <w:sz w:val="20"/>
          <w:szCs w:val="20"/>
        </w:rPr>
      </w:pPr>
      <w:r w:rsidRPr="001A4C81">
        <w:rPr>
          <w:rStyle w:val="a6"/>
          <w:rFonts w:ascii="Times New Roman" w:hAnsi="Times New Roman"/>
          <w:sz w:val="20"/>
          <w:szCs w:val="20"/>
        </w:rPr>
        <w:footnoteRef/>
      </w:r>
      <w:r w:rsidRPr="001A4C81">
        <w:rPr>
          <w:rFonts w:ascii="Times New Roman" w:hAnsi="Times New Roman"/>
          <w:sz w:val="20"/>
          <w:szCs w:val="20"/>
        </w:rPr>
        <w:t xml:space="preserve">См.: </w:t>
      </w:r>
      <w:proofErr w:type="spellStart"/>
      <w:r w:rsidRPr="001A4C81">
        <w:rPr>
          <w:rFonts w:ascii="Times New Roman" w:hAnsi="Times New Roman"/>
          <w:sz w:val="20"/>
          <w:szCs w:val="20"/>
        </w:rPr>
        <w:t>Капинус</w:t>
      </w:r>
      <w:proofErr w:type="spellEnd"/>
      <w:r w:rsidRPr="001A4C81">
        <w:rPr>
          <w:rFonts w:ascii="Times New Roman" w:hAnsi="Times New Roman"/>
          <w:sz w:val="20"/>
          <w:szCs w:val="20"/>
        </w:rPr>
        <w:t xml:space="preserve"> О.С. </w:t>
      </w:r>
      <w:hyperlink r:id="rId2" w:history="1">
        <w:r w:rsidRPr="001A4C81">
          <w:rPr>
            <w:rStyle w:val="a3"/>
            <w:rFonts w:ascii="Times New Roman" w:hAnsi="Times New Roman"/>
            <w:color w:val="auto"/>
            <w:sz w:val="20"/>
            <w:szCs w:val="20"/>
            <w:u w:val="none"/>
          </w:rPr>
          <w:t>Указ. соч.</w:t>
        </w:r>
      </w:hyperlink>
      <w:r w:rsidRPr="001A4C81">
        <w:rPr>
          <w:rFonts w:ascii="Times New Roman" w:hAnsi="Times New Roman"/>
          <w:sz w:val="20"/>
          <w:szCs w:val="20"/>
        </w:rPr>
        <w:t xml:space="preserve"> С. 119.</w:t>
      </w:r>
    </w:p>
  </w:footnote>
  <w:footnote w:id="9">
    <w:p w:rsidR="001A4C81" w:rsidRPr="001A4C81" w:rsidRDefault="001A4C81" w:rsidP="001A4C81">
      <w:pPr>
        <w:autoSpaceDE w:val="0"/>
        <w:autoSpaceDN w:val="0"/>
        <w:adjustRightInd w:val="0"/>
        <w:spacing w:after="0" w:line="240" w:lineRule="auto"/>
        <w:jc w:val="both"/>
        <w:rPr>
          <w:rFonts w:ascii="Times New Roman" w:hAnsi="Times New Roman"/>
          <w:sz w:val="20"/>
          <w:szCs w:val="20"/>
        </w:rPr>
      </w:pPr>
      <w:r w:rsidRPr="001A4C81">
        <w:rPr>
          <w:rStyle w:val="a6"/>
          <w:rFonts w:ascii="Times New Roman" w:hAnsi="Times New Roman"/>
          <w:sz w:val="20"/>
          <w:szCs w:val="20"/>
        </w:rPr>
        <w:footnoteRef/>
      </w:r>
      <w:r w:rsidRPr="001A4C81">
        <w:rPr>
          <w:rFonts w:ascii="Times New Roman" w:hAnsi="Times New Roman"/>
          <w:sz w:val="20"/>
          <w:szCs w:val="20"/>
        </w:rPr>
        <w:t>См.: Борьба с преступлениями на почве ненависти в регионе ОБСЕ. Обзор статистики, законодательства и национальных инициатив. Варшава: ОБСЕ/БДИПЧ, 2006. С. 42 - 54.</w:t>
      </w:r>
    </w:p>
  </w:footnote>
  <w:footnote w:id="10">
    <w:p w:rsidR="001A4C81" w:rsidRPr="001A4C81" w:rsidRDefault="001A4C81" w:rsidP="001A4C81">
      <w:pPr>
        <w:autoSpaceDE w:val="0"/>
        <w:autoSpaceDN w:val="0"/>
        <w:adjustRightInd w:val="0"/>
        <w:spacing w:after="0" w:line="240" w:lineRule="auto"/>
        <w:jc w:val="both"/>
        <w:rPr>
          <w:rFonts w:ascii="Times New Roman" w:hAnsi="Times New Roman"/>
          <w:sz w:val="20"/>
          <w:szCs w:val="20"/>
        </w:rPr>
      </w:pPr>
      <w:r w:rsidRPr="001A4C81">
        <w:rPr>
          <w:rStyle w:val="a6"/>
          <w:rFonts w:ascii="Times New Roman" w:hAnsi="Times New Roman"/>
          <w:sz w:val="20"/>
          <w:szCs w:val="20"/>
        </w:rPr>
        <w:footnoteRef/>
      </w:r>
      <w:r w:rsidRPr="001A4C81">
        <w:rPr>
          <w:rFonts w:ascii="Times New Roman" w:hAnsi="Times New Roman"/>
          <w:sz w:val="20"/>
          <w:szCs w:val="20"/>
        </w:rPr>
        <w:t>Ответственность за разжигание религиозной вражды до сих пор не предусмотрена Уголовными кодексами Бельгии, Нидерландов, Дании и некоторых других стран. В Уголовный кодекс Хорватии подобное положение было включено только в 2000 г. (</w:t>
      </w:r>
      <w:proofErr w:type="spellStart"/>
      <w:r w:rsidRPr="001A4C81">
        <w:rPr>
          <w:rFonts w:ascii="Times New Roman" w:hAnsi="Times New Roman"/>
          <w:sz w:val="20"/>
          <w:szCs w:val="20"/>
        </w:rPr>
        <w:t>Narodne</w:t>
      </w:r>
      <w:proofErr w:type="spellEnd"/>
      <w:r w:rsidRPr="001A4C81">
        <w:rPr>
          <w:rFonts w:ascii="Times New Roman" w:hAnsi="Times New Roman"/>
          <w:sz w:val="20"/>
          <w:szCs w:val="20"/>
        </w:rPr>
        <w:t xml:space="preserve"> </w:t>
      </w:r>
      <w:proofErr w:type="spellStart"/>
      <w:r w:rsidRPr="001A4C81">
        <w:rPr>
          <w:rFonts w:ascii="Times New Roman" w:hAnsi="Times New Roman"/>
          <w:sz w:val="20"/>
          <w:szCs w:val="20"/>
        </w:rPr>
        <w:t>novine</w:t>
      </w:r>
      <w:proofErr w:type="spellEnd"/>
      <w:r w:rsidRPr="001A4C81">
        <w:rPr>
          <w:rFonts w:ascii="Times New Roman" w:hAnsi="Times New Roman"/>
          <w:sz w:val="20"/>
          <w:szCs w:val="20"/>
        </w:rPr>
        <w:t>. 2000. N 129).</w:t>
      </w:r>
    </w:p>
    <w:p w:rsidR="001A4C81" w:rsidRPr="001A4C81" w:rsidRDefault="001A4C81" w:rsidP="001A4C81">
      <w:pPr>
        <w:pStyle w:val="a4"/>
        <w:jc w:val="both"/>
        <w:rPr>
          <w:rFonts w:ascii="Times New Roman" w:hAnsi="Times New Roman"/>
        </w:rPr>
      </w:pPr>
    </w:p>
  </w:footnote>
  <w:footnote w:id="11">
    <w:p w:rsidR="001A4C81" w:rsidRPr="001A4C81" w:rsidRDefault="001A4C81" w:rsidP="001A4C81">
      <w:pPr>
        <w:autoSpaceDE w:val="0"/>
        <w:autoSpaceDN w:val="0"/>
        <w:adjustRightInd w:val="0"/>
        <w:spacing w:after="0" w:line="240" w:lineRule="auto"/>
        <w:jc w:val="both"/>
        <w:rPr>
          <w:rFonts w:ascii="Times New Roman" w:hAnsi="Times New Roman"/>
          <w:sz w:val="20"/>
          <w:szCs w:val="20"/>
        </w:rPr>
      </w:pPr>
      <w:r w:rsidRPr="001A4C81">
        <w:rPr>
          <w:rStyle w:val="a6"/>
          <w:rFonts w:ascii="Times New Roman" w:hAnsi="Times New Roman"/>
          <w:sz w:val="20"/>
          <w:szCs w:val="20"/>
        </w:rPr>
        <w:footnoteRef/>
      </w:r>
      <w:r w:rsidRPr="001A4C81">
        <w:rPr>
          <w:rFonts w:ascii="Times New Roman" w:hAnsi="Times New Roman"/>
          <w:sz w:val="20"/>
          <w:szCs w:val="20"/>
        </w:rPr>
        <w:t>См.: Борьба с преступлениями на почве ненависти в регионе ОБСЕ. Обзор статистики, законодательства и национальных инициатив. Варшава: ОБСЕ/БДИПЧ, 2006. С. 42 - 54.</w:t>
      </w:r>
    </w:p>
    <w:p w:rsidR="001A4C81" w:rsidRPr="001A4C81" w:rsidRDefault="001A4C81" w:rsidP="001A4C81">
      <w:pPr>
        <w:pStyle w:val="a4"/>
        <w:jc w:val="both"/>
        <w:rPr>
          <w:rFonts w:ascii="Times New Roman" w:hAnsi="Times New Roman"/>
        </w:rPr>
      </w:pPr>
    </w:p>
  </w:footnote>
  <w:footnote w:id="12">
    <w:p w:rsidR="001A4C81" w:rsidRPr="001A4C81" w:rsidRDefault="001A4C81" w:rsidP="001A4C81">
      <w:pPr>
        <w:pStyle w:val="ConsPlusNonformat"/>
        <w:widowControl/>
        <w:jc w:val="both"/>
        <w:rPr>
          <w:rFonts w:ascii="Times New Roman" w:hAnsi="Times New Roman" w:cs="Times New Roman"/>
        </w:rPr>
      </w:pPr>
      <w:r w:rsidRPr="001A4C81">
        <w:rPr>
          <w:rStyle w:val="a6"/>
          <w:rFonts w:ascii="Times New Roman" w:hAnsi="Times New Roman" w:cs="Times New Roman"/>
        </w:rPr>
        <w:footnoteRef/>
      </w:r>
      <w:r w:rsidRPr="001A4C81">
        <w:rPr>
          <w:rFonts w:ascii="Times New Roman" w:hAnsi="Times New Roman" w:cs="Times New Roman"/>
          <w:lang w:val="en-US"/>
        </w:rPr>
        <w:t xml:space="preserve"> </w:t>
      </w:r>
      <w:r w:rsidRPr="001A4C81">
        <w:rPr>
          <w:rFonts w:ascii="Times New Roman" w:hAnsi="Times New Roman" w:cs="Times New Roman"/>
        </w:rPr>
        <w:t>См</w:t>
      </w:r>
      <w:r w:rsidRPr="001A4C81">
        <w:rPr>
          <w:rFonts w:ascii="Times New Roman" w:hAnsi="Times New Roman" w:cs="Times New Roman"/>
          <w:lang w:val="en-US"/>
        </w:rPr>
        <w:t xml:space="preserve">.: David A. </w:t>
      </w:r>
      <w:proofErr w:type="spellStart"/>
      <w:r w:rsidRPr="001A4C81">
        <w:rPr>
          <w:rFonts w:ascii="Times New Roman" w:hAnsi="Times New Roman" w:cs="Times New Roman"/>
          <w:lang w:val="en-US"/>
        </w:rPr>
        <w:t>Reidy</w:t>
      </w:r>
      <w:proofErr w:type="spellEnd"/>
      <w:r w:rsidRPr="001A4C81">
        <w:rPr>
          <w:rFonts w:ascii="Times New Roman" w:hAnsi="Times New Roman" w:cs="Times New Roman"/>
          <w:lang w:val="en-US"/>
        </w:rPr>
        <w:t xml:space="preserve">. Hate Crimes, Oppression and Legal Theory. </w:t>
      </w:r>
      <w:proofErr w:type="spellStart"/>
      <w:r w:rsidRPr="001A4C81">
        <w:rPr>
          <w:rFonts w:ascii="Times New Roman" w:hAnsi="Times New Roman" w:cs="Times New Roman"/>
        </w:rPr>
        <w:t>Public</w:t>
      </w:r>
      <w:proofErr w:type="spellEnd"/>
      <w:r w:rsidRPr="001A4C81">
        <w:rPr>
          <w:rFonts w:ascii="Times New Roman" w:hAnsi="Times New Roman" w:cs="Times New Roman"/>
        </w:rPr>
        <w:t xml:space="preserve"> </w:t>
      </w:r>
      <w:proofErr w:type="spellStart"/>
      <w:r w:rsidRPr="001A4C81">
        <w:rPr>
          <w:rFonts w:ascii="Times New Roman" w:hAnsi="Times New Roman" w:cs="Times New Roman"/>
        </w:rPr>
        <w:t>Affairs</w:t>
      </w:r>
      <w:proofErr w:type="spellEnd"/>
      <w:r w:rsidRPr="001A4C81">
        <w:rPr>
          <w:rFonts w:ascii="Times New Roman" w:hAnsi="Times New Roman" w:cs="Times New Roman"/>
        </w:rPr>
        <w:t xml:space="preserve"> </w:t>
      </w:r>
      <w:proofErr w:type="spellStart"/>
      <w:r w:rsidRPr="001A4C81">
        <w:rPr>
          <w:rFonts w:ascii="Times New Roman" w:hAnsi="Times New Roman" w:cs="Times New Roman"/>
        </w:rPr>
        <w:t>Quarterly</w:t>
      </w:r>
      <w:proofErr w:type="spellEnd"/>
      <w:r w:rsidRPr="001A4C81">
        <w:rPr>
          <w:rFonts w:ascii="Times New Roman" w:hAnsi="Times New Roman" w:cs="Times New Roman"/>
        </w:rPr>
        <w:t xml:space="preserve">, </w:t>
      </w:r>
      <w:proofErr w:type="spellStart"/>
      <w:r w:rsidRPr="001A4C81">
        <w:rPr>
          <w:rFonts w:ascii="Times New Roman" w:hAnsi="Times New Roman" w:cs="Times New Roman"/>
        </w:rPr>
        <w:t>v</w:t>
      </w:r>
      <w:proofErr w:type="spellEnd"/>
      <w:r w:rsidRPr="001A4C81">
        <w:rPr>
          <w:rFonts w:ascii="Times New Roman" w:hAnsi="Times New Roman" w:cs="Times New Roman"/>
        </w:rPr>
        <w:t xml:space="preserve">. 16, </w:t>
      </w:r>
      <w:proofErr w:type="spellStart"/>
      <w:r w:rsidRPr="001A4C81">
        <w:rPr>
          <w:rFonts w:ascii="Times New Roman" w:hAnsi="Times New Roman" w:cs="Times New Roman"/>
        </w:rPr>
        <w:t>n</w:t>
      </w:r>
      <w:proofErr w:type="spellEnd"/>
      <w:r w:rsidRPr="001A4C81">
        <w:rPr>
          <w:rFonts w:ascii="Times New Roman" w:hAnsi="Times New Roman" w:cs="Times New Roman"/>
        </w:rPr>
        <w:t xml:space="preserve">. 3, 2002, </w:t>
      </w:r>
      <w:proofErr w:type="spellStart"/>
      <w:r w:rsidRPr="001A4C81">
        <w:rPr>
          <w:rFonts w:ascii="Times New Roman" w:hAnsi="Times New Roman" w:cs="Times New Roman"/>
        </w:rPr>
        <w:t>pgs</w:t>
      </w:r>
      <w:proofErr w:type="spellEnd"/>
      <w:r w:rsidRPr="001A4C81">
        <w:rPr>
          <w:rFonts w:ascii="Times New Roman" w:hAnsi="Times New Roman" w:cs="Times New Roman"/>
        </w:rPr>
        <w:t>. 259 - 285.</w:t>
      </w:r>
    </w:p>
  </w:footnote>
  <w:footnote w:id="13">
    <w:p w:rsidR="001A4C81" w:rsidRPr="001A4C81" w:rsidRDefault="001A4C81" w:rsidP="001A4C81">
      <w:pPr>
        <w:autoSpaceDE w:val="0"/>
        <w:autoSpaceDN w:val="0"/>
        <w:adjustRightInd w:val="0"/>
        <w:spacing w:after="0" w:line="240" w:lineRule="auto"/>
        <w:jc w:val="both"/>
        <w:rPr>
          <w:rFonts w:ascii="Times New Roman" w:hAnsi="Times New Roman"/>
          <w:sz w:val="20"/>
          <w:szCs w:val="20"/>
        </w:rPr>
      </w:pPr>
      <w:r w:rsidRPr="001A4C81">
        <w:rPr>
          <w:rStyle w:val="a6"/>
          <w:rFonts w:ascii="Times New Roman" w:hAnsi="Times New Roman"/>
          <w:sz w:val="20"/>
          <w:szCs w:val="20"/>
        </w:rPr>
        <w:footnoteRef/>
      </w:r>
      <w:r w:rsidRPr="001A4C81">
        <w:rPr>
          <w:rFonts w:ascii="Times New Roman" w:hAnsi="Times New Roman"/>
          <w:sz w:val="20"/>
          <w:szCs w:val="20"/>
        </w:rPr>
        <w:t xml:space="preserve"> Ранняя Римская империя, а также и СССР до начала 1940-х годов - вот два примера правовых государств, в которых применялось законодательство о государственных преступлениях.</w:t>
      </w:r>
    </w:p>
    <w:p w:rsidR="001A4C81" w:rsidRPr="001A4C81" w:rsidRDefault="001A4C81" w:rsidP="001A4C81">
      <w:pPr>
        <w:pStyle w:val="a4"/>
        <w:jc w:val="both"/>
        <w:rPr>
          <w:rFonts w:ascii="Times New Roman" w:hAnsi="Times New Roman"/>
        </w:rPr>
      </w:pPr>
    </w:p>
  </w:footnote>
  <w:footnote w:id="14">
    <w:p w:rsidR="001A4C81" w:rsidRPr="00E33D14" w:rsidRDefault="001A4C81" w:rsidP="001A4C81">
      <w:pPr>
        <w:autoSpaceDE w:val="0"/>
        <w:autoSpaceDN w:val="0"/>
        <w:adjustRightInd w:val="0"/>
        <w:spacing w:after="0" w:line="240" w:lineRule="auto"/>
        <w:jc w:val="both"/>
        <w:rPr>
          <w:rFonts w:ascii="Times New Roman" w:hAnsi="Times New Roman"/>
          <w:sz w:val="20"/>
          <w:szCs w:val="20"/>
          <w:lang w:val="en-US"/>
        </w:rPr>
      </w:pPr>
      <w:r w:rsidRPr="001A4C81">
        <w:rPr>
          <w:rStyle w:val="a6"/>
          <w:rFonts w:ascii="Times New Roman" w:hAnsi="Times New Roman"/>
          <w:sz w:val="20"/>
          <w:szCs w:val="20"/>
        </w:rPr>
        <w:footnoteRef/>
      </w:r>
      <w:r w:rsidRPr="001A4C81">
        <w:rPr>
          <w:rFonts w:ascii="Times New Roman" w:hAnsi="Times New Roman"/>
          <w:sz w:val="20"/>
          <w:szCs w:val="20"/>
        </w:rPr>
        <w:t>См</w:t>
      </w:r>
      <w:r w:rsidRPr="001A4C81">
        <w:rPr>
          <w:rFonts w:ascii="Times New Roman" w:hAnsi="Times New Roman"/>
          <w:sz w:val="20"/>
          <w:szCs w:val="20"/>
          <w:lang w:val="en-US"/>
        </w:rPr>
        <w:t xml:space="preserve">.: David A. </w:t>
      </w:r>
      <w:proofErr w:type="spellStart"/>
      <w:r w:rsidRPr="001A4C81">
        <w:rPr>
          <w:rFonts w:ascii="Times New Roman" w:hAnsi="Times New Roman"/>
          <w:sz w:val="20"/>
          <w:szCs w:val="20"/>
          <w:lang w:val="en-US"/>
        </w:rPr>
        <w:t>Reidy</w:t>
      </w:r>
      <w:proofErr w:type="spellEnd"/>
      <w:r w:rsidRPr="001A4C81">
        <w:rPr>
          <w:rFonts w:ascii="Times New Roman" w:hAnsi="Times New Roman"/>
          <w:sz w:val="20"/>
          <w:szCs w:val="20"/>
          <w:lang w:val="en-US"/>
        </w:rPr>
        <w:t xml:space="preserve">. Hate Crimes, Oppression and Legal Theory. </w:t>
      </w:r>
      <w:r w:rsidRPr="00E33D14">
        <w:rPr>
          <w:rFonts w:ascii="Times New Roman" w:hAnsi="Times New Roman"/>
          <w:sz w:val="20"/>
          <w:szCs w:val="20"/>
          <w:lang w:val="en-US"/>
        </w:rPr>
        <w:t>Public Affairs Quarterly, v. 16, n. 3, 2002, pgs. 259 - 285.</w:t>
      </w:r>
    </w:p>
    <w:p w:rsidR="001A4C81" w:rsidRPr="00E33D14" w:rsidRDefault="001A4C81" w:rsidP="001A4C81">
      <w:pPr>
        <w:pStyle w:val="a4"/>
        <w:jc w:val="both"/>
        <w:rPr>
          <w:rFonts w:ascii="Times New Roman" w:hAnsi="Times New Roman"/>
          <w:lang w:val="en-US"/>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2158F9"/>
    <w:rsid w:val="001A4C81"/>
    <w:rsid w:val="002158F9"/>
    <w:rsid w:val="00286B83"/>
    <w:rsid w:val="003D5151"/>
    <w:rsid w:val="00425C75"/>
    <w:rsid w:val="0042691A"/>
    <w:rsid w:val="004637A4"/>
    <w:rsid w:val="004E4CC6"/>
    <w:rsid w:val="005B1E8E"/>
    <w:rsid w:val="006D7D67"/>
    <w:rsid w:val="00851D3C"/>
    <w:rsid w:val="00A11CB8"/>
    <w:rsid w:val="00A12401"/>
    <w:rsid w:val="00B3135B"/>
    <w:rsid w:val="00B82C47"/>
    <w:rsid w:val="00BC7F08"/>
    <w:rsid w:val="00BD2CC9"/>
    <w:rsid w:val="00C2542C"/>
    <w:rsid w:val="00C405B3"/>
    <w:rsid w:val="00C60FA1"/>
    <w:rsid w:val="00DA7EBB"/>
    <w:rsid w:val="00E21CC7"/>
    <w:rsid w:val="00E33D14"/>
    <w:rsid w:val="00EC10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8F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158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2158F9"/>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basedOn w:val="a0"/>
    <w:uiPriority w:val="99"/>
    <w:semiHidden/>
    <w:unhideWhenUsed/>
    <w:rsid w:val="002158F9"/>
    <w:rPr>
      <w:color w:val="0000FF"/>
      <w:u w:val="single"/>
    </w:rPr>
  </w:style>
  <w:style w:type="paragraph" w:styleId="a4">
    <w:name w:val="footnote text"/>
    <w:basedOn w:val="a"/>
    <w:link w:val="a5"/>
    <w:uiPriority w:val="99"/>
    <w:semiHidden/>
    <w:unhideWhenUsed/>
    <w:rsid w:val="005B1E8E"/>
    <w:pPr>
      <w:spacing w:after="0" w:line="240" w:lineRule="auto"/>
    </w:pPr>
    <w:rPr>
      <w:sz w:val="20"/>
      <w:szCs w:val="20"/>
    </w:rPr>
  </w:style>
  <w:style w:type="character" w:customStyle="1" w:styleId="a5">
    <w:name w:val="Текст сноски Знак"/>
    <w:basedOn w:val="a0"/>
    <w:link w:val="a4"/>
    <w:uiPriority w:val="99"/>
    <w:semiHidden/>
    <w:rsid w:val="005B1E8E"/>
    <w:rPr>
      <w:rFonts w:ascii="Calibri" w:eastAsia="Calibri" w:hAnsi="Calibri" w:cs="Times New Roman"/>
      <w:sz w:val="20"/>
      <w:szCs w:val="20"/>
    </w:rPr>
  </w:style>
  <w:style w:type="character" w:styleId="a6">
    <w:name w:val="footnote reference"/>
    <w:basedOn w:val="a0"/>
    <w:uiPriority w:val="99"/>
    <w:semiHidden/>
    <w:unhideWhenUsed/>
    <w:rsid w:val="005B1E8E"/>
    <w:rPr>
      <w:vertAlign w:val="superscript"/>
    </w:rPr>
  </w:style>
  <w:style w:type="character" w:customStyle="1" w:styleId="3">
    <w:name w:val="Заголовок №3_"/>
    <w:link w:val="31"/>
    <w:locked/>
    <w:rsid w:val="00425C75"/>
    <w:rPr>
      <w:rFonts w:ascii="Arial" w:hAnsi="Arial" w:cs="Arial"/>
      <w:b/>
      <w:bCs/>
      <w:sz w:val="27"/>
      <w:szCs w:val="27"/>
      <w:shd w:val="clear" w:color="auto" w:fill="FFFFFF"/>
    </w:rPr>
  </w:style>
  <w:style w:type="paragraph" w:customStyle="1" w:styleId="31">
    <w:name w:val="Заголовок №31"/>
    <w:basedOn w:val="a"/>
    <w:link w:val="3"/>
    <w:rsid w:val="00425C75"/>
    <w:pPr>
      <w:shd w:val="clear" w:color="auto" w:fill="FFFFFF"/>
      <w:spacing w:after="600" w:line="322" w:lineRule="exact"/>
      <w:outlineLvl w:val="2"/>
    </w:pPr>
    <w:rPr>
      <w:rFonts w:ascii="Arial" w:eastAsiaTheme="minorHAnsi" w:hAnsi="Arial" w:cs="Arial"/>
      <w:b/>
      <w:bCs/>
      <w:sz w:val="27"/>
      <w:szCs w:val="27"/>
    </w:rPr>
  </w:style>
  <w:style w:type="character" w:customStyle="1" w:styleId="30">
    <w:name w:val="Заголовок №3"/>
    <w:basedOn w:val="3"/>
    <w:rsid w:val="00425C75"/>
  </w:style>
</w:styles>
</file>

<file path=word/webSettings.xml><?xml version="1.0" encoding="utf-8"?>
<w:webSettings xmlns:r="http://schemas.openxmlformats.org/officeDocument/2006/relationships" xmlns:w="http://schemas.openxmlformats.org/wordprocessingml/2006/main">
  <w:divs>
    <w:div w:id="1175027207">
      <w:bodyDiv w:val="1"/>
      <w:marLeft w:val="0"/>
      <w:marRight w:val="0"/>
      <w:marTop w:val="0"/>
      <w:marBottom w:val="0"/>
      <w:divBdr>
        <w:top w:val="none" w:sz="0" w:space="0" w:color="auto"/>
        <w:left w:val="none" w:sz="0" w:space="0" w:color="auto"/>
        <w:bottom w:val="none" w:sz="0" w:space="0" w:color="auto"/>
        <w:right w:val="none" w:sz="0" w:space="0" w:color="auto"/>
      </w:divBdr>
    </w:div>
    <w:div w:id="163467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main?base=CJI;n=33149;fld=134;dst=100009" TargetMode="External"/><Relationship Id="rId1" Type="http://schemas.openxmlformats.org/officeDocument/2006/relationships/hyperlink" Target="consultantplus://offline/main?base=CJI;n=33149;fld=134;dst=100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AE69BD-EDEA-4365-A9C4-34119051B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1823</Words>
  <Characters>10396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dc:creator>
  <cp:keywords/>
  <dc:description/>
  <cp:lastModifiedBy>Вали</cp:lastModifiedBy>
  <cp:revision>21</cp:revision>
  <dcterms:created xsi:type="dcterms:W3CDTF">2013-03-29T08:53:00Z</dcterms:created>
  <dcterms:modified xsi:type="dcterms:W3CDTF">2014-03-24T19:24:00Z</dcterms:modified>
</cp:coreProperties>
</file>